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D97C261" w:rsidR="00E90E49" w:rsidRPr="00FC4304" w:rsidRDefault="00E90E49" w:rsidP="00E35559">
      <w:pPr>
        <w:pStyle w:val="3GPPHeader"/>
        <w:spacing w:after="60"/>
        <w:rPr>
          <w:sz w:val="32"/>
          <w:szCs w:val="32"/>
          <w:highlight w:val="yellow"/>
        </w:rPr>
      </w:pPr>
      <w:r w:rsidRPr="00FC4304">
        <w:t>3GPP TSG-RAN WG</w:t>
      </w:r>
      <w:r w:rsidR="008F1C4E" w:rsidRPr="00FC4304">
        <w:t>1</w:t>
      </w:r>
      <w:r w:rsidRPr="00FC4304">
        <w:t xml:space="preserve"> </w:t>
      </w:r>
      <w:r w:rsidR="008F1C4E" w:rsidRPr="00FC4304">
        <w:t xml:space="preserve">Meeting </w:t>
      </w:r>
      <w:r w:rsidRPr="00FC4304">
        <w:t>#</w:t>
      </w:r>
      <w:r w:rsidR="00B3547B" w:rsidRPr="00FC4304">
        <w:t>11</w:t>
      </w:r>
      <w:r w:rsidR="00E911F2">
        <w:t>3</w:t>
      </w:r>
      <w:r w:rsidRPr="00FC4304">
        <w:tab/>
      </w:r>
      <w:proofErr w:type="spellStart"/>
      <w:r w:rsidRPr="00FC4304">
        <w:rPr>
          <w:sz w:val="32"/>
          <w:szCs w:val="32"/>
        </w:rPr>
        <w:t>Tdoc</w:t>
      </w:r>
      <w:proofErr w:type="spellEnd"/>
      <w:r w:rsidRPr="00FC4304">
        <w:rPr>
          <w:sz w:val="32"/>
          <w:szCs w:val="32"/>
        </w:rPr>
        <w:t xml:space="preserve"> </w:t>
      </w:r>
      <w:r w:rsidR="00091557" w:rsidRPr="00FC4304">
        <w:rPr>
          <w:sz w:val="32"/>
          <w:szCs w:val="32"/>
        </w:rPr>
        <w:t>R</w:t>
      </w:r>
      <w:r w:rsidR="008F1C4E" w:rsidRPr="00FC4304">
        <w:rPr>
          <w:sz w:val="32"/>
          <w:szCs w:val="32"/>
        </w:rPr>
        <w:t>1</w:t>
      </w:r>
      <w:r w:rsidR="00091557" w:rsidRPr="00FC4304">
        <w:rPr>
          <w:sz w:val="32"/>
          <w:szCs w:val="32"/>
        </w:rPr>
        <w:t>-</w:t>
      </w:r>
      <w:r w:rsidR="00B3547B" w:rsidRPr="00FC4304">
        <w:rPr>
          <w:sz w:val="32"/>
          <w:szCs w:val="32"/>
        </w:rPr>
        <w:t>2</w:t>
      </w:r>
      <w:r w:rsidR="00CF2EB5">
        <w:rPr>
          <w:sz w:val="32"/>
          <w:szCs w:val="32"/>
        </w:rPr>
        <w:t>3</w:t>
      </w:r>
      <w:r w:rsidR="00977830">
        <w:rPr>
          <w:sz w:val="32"/>
          <w:szCs w:val="32"/>
        </w:rPr>
        <w:t>0</w:t>
      </w:r>
      <w:r w:rsidR="00BF64FC" w:rsidRPr="00BF64FC">
        <w:rPr>
          <w:sz w:val="32"/>
          <w:szCs w:val="32"/>
        </w:rPr>
        <w:t>6602</w:t>
      </w:r>
    </w:p>
    <w:p w14:paraId="1245D3D6" w14:textId="77777777" w:rsidR="00EF1DF9" w:rsidRPr="00CE0424" w:rsidRDefault="00EF1DF9" w:rsidP="00EF1DF9">
      <w:pPr>
        <w:pStyle w:val="3GPPHeader"/>
      </w:pPr>
      <w:r>
        <w:t>Toulouse, France, August 21</w:t>
      </w:r>
      <w:r w:rsidRPr="004230D6">
        <w:rPr>
          <w:vertAlign w:val="superscript"/>
        </w:rPr>
        <w:t>st</w:t>
      </w:r>
      <w:r>
        <w:t xml:space="preserve"> – 25</w:t>
      </w:r>
      <w:r w:rsidRPr="004230D6">
        <w:rPr>
          <w:vertAlign w:val="superscript"/>
        </w:rPr>
        <w:t>th</w:t>
      </w:r>
      <w:r>
        <w:t>,</w:t>
      </w:r>
      <w:r w:rsidRPr="0006526C">
        <w:t xml:space="preserve"> </w:t>
      </w:r>
      <w:r>
        <w:t>2023</w:t>
      </w:r>
    </w:p>
    <w:p w14:paraId="3086AC07" w14:textId="77777777" w:rsidR="00E90E49" w:rsidRPr="00FC4304" w:rsidRDefault="00E90E49" w:rsidP="00357380">
      <w:pPr>
        <w:pStyle w:val="3GPPHeader"/>
      </w:pPr>
    </w:p>
    <w:p w14:paraId="3982483C" w14:textId="7E674095" w:rsidR="00E90E49" w:rsidRPr="00FC4304" w:rsidRDefault="00E90E49" w:rsidP="00311702">
      <w:pPr>
        <w:pStyle w:val="3GPPHeader"/>
        <w:rPr>
          <w:sz w:val="22"/>
        </w:rPr>
      </w:pPr>
      <w:r w:rsidRPr="00FC4304">
        <w:rPr>
          <w:sz w:val="22"/>
        </w:rPr>
        <w:t>Agenda Item:</w:t>
      </w:r>
      <w:r w:rsidRPr="00FC4304">
        <w:rPr>
          <w:sz w:val="22"/>
        </w:rPr>
        <w:tab/>
      </w:r>
      <w:r w:rsidR="00B3547B" w:rsidRPr="00FC4304">
        <w:rPr>
          <w:sz w:val="22"/>
        </w:rPr>
        <w:t>9.1</w:t>
      </w:r>
      <w:r w:rsidR="00D73B3F">
        <w:rPr>
          <w:sz w:val="22"/>
        </w:rPr>
        <w:t>0</w:t>
      </w:r>
      <w:r w:rsidR="00B3547B" w:rsidRPr="00FC4304">
        <w:rPr>
          <w:sz w:val="22"/>
        </w:rPr>
        <w:t>.</w:t>
      </w:r>
      <w:r w:rsidR="00672A51" w:rsidRPr="00FC4304">
        <w:rPr>
          <w:sz w:val="22"/>
        </w:rPr>
        <w:t>2</w:t>
      </w:r>
    </w:p>
    <w:p w14:paraId="5619E868" w14:textId="77777777" w:rsidR="00E90E49" w:rsidRPr="00FC4304" w:rsidRDefault="003D3C45" w:rsidP="00F64C2B">
      <w:pPr>
        <w:pStyle w:val="3GPPHeader"/>
        <w:rPr>
          <w:sz w:val="22"/>
        </w:rPr>
      </w:pPr>
      <w:r w:rsidRPr="00FC4304">
        <w:rPr>
          <w:sz w:val="22"/>
        </w:rPr>
        <w:t>Source:</w:t>
      </w:r>
      <w:r w:rsidR="00E90E49" w:rsidRPr="00FC4304">
        <w:rPr>
          <w:sz w:val="22"/>
        </w:rPr>
        <w:tab/>
      </w:r>
      <w:r w:rsidR="00F64C2B" w:rsidRPr="00FC4304">
        <w:rPr>
          <w:sz w:val="22"/>
        </w:rPr>
        <w:t>Ericsson</w:t>
      </w:r>
    </w:p>
    <w:p w14:paraId="3AF5C9FA" w14:textId="5420AD96" w:rsidR="00E90E49" w:rsidRPr="00FC4304" w:rsidRDefault="003D3C45" w:rsidP="00311702">
      <w:pPr>
        <w:pStyle w:val="3GPPHeader"/>
        <w:rPr>
          <w:sz w:val="22"/>
        </w:rPr>
      </w:pPr>
      <w:r w:rsidRPr="00FC4304">
        <w:rPr>
          <w:sz w:val="22"/>
        </w:rPr>
        <w:t>Title:</w:t>
      </w:r>
      <w:r w:rsidR="00E90E49" w:rsidRPr="00FC4304">
        <w:rPr>
          <w:sz w:val="22"/>
        </w:rPr>
        <w:tab/>
      </w:r>
      <w:r w:rsidR="00BF64FC">
        <w:rPr>
          <w:sz w:val="22"/>
        </w:rPr>
        <w:t>T</w:t>
      </w:r>
      <w:r w:rsidR="00634FE3" w:rsidRPr="00FC4304">
        <w:rPr>
          <w:sz w:val="22"/>
        </w:rPr>
        <w:t>iming advance management for L1/L2 Mobility</w:t>
      </w:r>
    </w:p>
    <w:p w14:paraId="025260C1" w14:textId="1EF737FA" w:rsidR="00E90E49" w:rsidRPr="00FC4304" w:rsidRDefault="00E90E49" w:rsidP="00D546FF">
      <w:pPr>
        <w:pStyle w:val="3GPPHeader"/>
        <w:rPr>
          <w:sz w:val="22"/>
        </w:rPr>
      </w:pPr>
      <w:r w:rsidRPr="00FC4304">
        <w:rPr>
          <w:sz w:val="22"/>
        </w:rPr>
        <w:t>Document for:</w:t>
      </w:r>
      <w:r w:rsidRPr="00FC4304">
        <w:rPr>
          <w:sz w:val="22"/>
        </w:rPr>
        <w:tab/>
        <w:t>Discussion</w:t>
      </w:r>
    </w:p>
    <w:p w14:paraId="2D5672ED" w14:textId="77777777" w:rsidR="00E90E49" w:rsidRPr="00FC4304" w:rsidRDefault="00E90E49" w:rsidP="00E90E49"/>
    <w:p w14:paraId="6883CB62" w14:textId="7531B501" w:rsidR="00E90E49" w:rsidRPr="00FC4304" w:rsidRDefault="001D603B" w:rsidP="001D603B">
      <w:pPr>
        <w:pStyle w:val="Heading1"/>
        <w:rPr>
          <w:lang w:val="en-US"/>
        </w:rPr>
      </w:pPr>
      <w:r w:rsidRPr="00FC4304">
        <w:rPr>
          <w:lang w:val="en-US"/>
        </w:rPr>
        <w:t>1</w:t>
      </w:r>
      <w:r w:rsidRPr="00FC4304">
        <w:rPr>
          <w:lang w:val="en-US"/>
        </w:rPr>
        <w:tab/>
      </w:r>
      <w:r w:rsidR="00E90E49" w:rsidRPr="00FC4304">
        <w:rPr>
          <w:lang w:val="en-US"/>
        </w:rPr>
        <w:t>Introduction</w:t>
      </w:r>
    </w:p>
    <w:p w14:paraId="187778C7" w14:textId="7D9467D0" w:rsidR="00756626" w:rsidRDefault="00756626" w:rsidP="00756626">
      <w:r>
        <w:rPr>
          <w:lang w:val="en-GB" w:eastAsia="ja-JP"/>
        </w:rPr>
        <w:t>L1/L2 mobility (LTM) is the main part of the Rel-18 work item</w:t>
      </w:r>
      <w:r w:rsidR="00060E9B">
        <w:rPr>
          <w:lang w:val="en-GB" w:eastAsia="ja-JP"/>
        </w:rPr>
        <w:t xml:space="preserve"> </w:t>
      </w:r>
      <w:r w:rsidR="00060E9B">
        <w:rPr>
          <w:lang w:val="en-GB" w:eastAsia="ja-JP"/>
        </w:rPr>
        <w:fldChar w:fldCharType="begin"/>
      </w:r>
      <w:r w:rsidR="00060E9B">
        <w:rPr>
          <w:lang w:val="en-GB" w:eastAsia="ja-JP"/>
        </w:rPr>
        <w:instrText xml:space="preserve"> REF _Ref114816142 \r \h </w:instrText>
      </w:r>
      <w:r w:rsidR="00060E9B">
        <w:rPr>
          <w:lang w:val="en-GB" w:eastAsia="ja-JP"/>
        </w:rPr>
      </w:r>
      <w:r w:rsidR="00060E9B">
        <w:rPr>
          <w:lang w:val="en-GB" w:eastAsia="ja-JP"/>
        </w:rPr>
        <w:fldChar w:fldCharType="separate"/>
      </w:r>
      <w:r w:rsidR="00086A8D">
        <w:rPr>
          <w:lang w:val="en-GB" w:eastAsia="ja-JP"/>
        </w:rPr>
        <w:t>[1]</w:t>
      </w:r>
      <w:r w:rsidR="00060E9B">
        <w:rPr>
          <w:lang w:val="en-GB" w:eastAsia="ja-JP"/>
        </w:rPr>
        <w:fldChar w:fldCharType="end"/>
      </w:r>
      <w:r>
        <w:rPr>
          <w:lang w:val="en-GB" w:eastAsia="ja-JP"/>
        </w:rPr>
        <w:t xml:space="preserve">. In the Rel-18 mobility WI, the serving cells of </w:t>
      </w:r>
      <w:r w:rsidR="00F96787">
        <w:rPr>
          <w:lang w:val="en-GB" w:eastAsia="ja-JP"/>
        </w:rPr>
        <w:t xml:space="preserve">the UE </w:t>
      </w:r>
      <w:r>
        <w:rPr>
          <w:lang w:val="en-GB" w:eastAsia="ja-JP"/>
        </w:rPr>
        <w:t xml:space="preserve">will be updated based on an indication provided on L1 or L2. </w:t>
      </w:r>
    </w:p>
    <w:p w14:paraId="1BA08305" w14:textId="0DB3BABB" w:rsidR="004116CF" w:rsidRPr="00073B00" w:rsidRDefault="004116CF" w:rsidP="00CE0424">
      <w:pPr>
        <w:pStyle w:val="BodyText"/>
      </w:pPr>
      <w:r w:rsidRPr="00073B00">
        <w:t>I</w:t>
      </w:r>
      <w:r w:rsidR="003C1B1F" w:rsidRPr="00073B00">
        <w:t>n</w:t>
      </w:r>
      <w:r w:rsidRPr="00073B00">
        <w:t xml:space="preserve"> this contribution, we discuss the</w:t>
      </w:r>
      <w:r w:rsidR="00BF7110">
        <w:t xml:space="preserve"> open issues </w:t>
      </w:r>
      <w:r w:rsidR="008B2480">
        <w:t>TA management for LTM.</w:t>
      </w:r>
    </w:p>
    <w:p w14:paraId="60123794" w14:textId="21F7681C" w:rsidR="004000E8" w:rsidRPr="00073B00" w:rsidRDefault="00230D18" w:rsidP="00CE0424">
      <w:pPr>
        <w:pStyle w:val="Heading1"/>
        <w:rPr>
          <w:lang w:val="en-US"/>
        </w:rPr>
      </w:pPr>
      <w:bookmarkStart w:id="0" w:name="_Ref178064866"/>
      <w:r w:rsidRPr="00073B00">
        <w:rPr>
          <w:lang w:val="en-US"/>
        </w:rPr>
        <w:t>2</w:t>
      </w:r>
      <w:r w:rsidRPr="00073B00">
        <w:rPr>
          <w:lang w:val="en-US"/>
        </w:rPr>
        <w:tab/>
      </w:r>
      <w:r w:rsidR="004000E8" w:rsidRPr="00073B00">
        <w:rPr>
          <w:lang w:val="en-US"/>
        </w:rPr>
        <w:t>Discussion</w:t>
      </w:r>
      <w:bookmarkEnd w:id="0"/>
    </w:p>
    <w:p w14:paraId="26CBDDE3" w14:textId="46D7805A" w:rsidR="00A62AC7" w:rsidRPr="00FC4304" w:rsidRDefault="00A62AC7" w:rsidP="00060E9B">
      <w:pPr>
        <w:pStyle w:val="TH"/>
        <w:rPr>
          <w:lang w:eastAsia="ja-JP"/>
        </w:rPr>
      </w:pPr>
      <w:r w:rsidRPr="00073B00">
        <w:rPr>
          <w:noProof/>
        </w:rPr>
        <w:drawing>
          <wp:inline distT="0" distB="0" distL="0" distR="0" wp14:anchorId="5463C899" wp14:editId="68D23FEA">
            <wp:extent cx="4972050" cy="1343727"/>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8757" cy="1348242"/>
                    </a:xfrm>
                    <a:prstGeom prst="rect">
                      <a:avLst/>
                    </a:prstGeom>
                    <a:noFill/>
                  </pic:spPr>
                </pic:pic>
              </a:graphicData>
            </a:graphic>
          </wp:inline>
        </w:drawing>
      </w:r>
    </w:p>
    <w:p w14:paraId="060A58C8" w14:textId="655842AC" w:rsidR="008C1E0A" w:rsidRPr="00073B00" w:rsidRDefault="008C1E0A" w:rsidP="008C1E0A">
      <w:pPr>
        <w:pStyle w:val="TF"/>
        <w:rPr>
          <w:lang w:val="en-US" w:eastAsia="en-GB"/>
        </w:rPr>
      </w:pPr>
      <w:bookmarkStart w:id="1" w:name="_Ref114840128"/>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086A8D">
        <w:rPr>
          <w:noProof/>
          <w:lang w:val="en-US"/>
        </w:rPr>
        <w:t>1</w:t>
      </w:r>
      <w:r w:rsidRPr="00073B00">
        <w:rPr>
          <w:lang w:val="en-US"/>
        </w:rPr>
        <w:fldChar w:fldCharType="end"/>
      </w:r>
      <w:bookmarkEnd w:id="1"/>
      <w:r w:rsidRPr="00FC4304">
        <w:rPr>
          <w:lang w:val="en-US"/>
        </w:rPr>
        <w:t xml:space="preserve">: </w:t>
      </w:r>
      <w:r w:rsidR="00A247A7" w:rsidRPr="00073B00">
        <w:rPr>
          <w:lang w:val="en-US"/>
        </w:rPr>
        <w:t>RAN2 agreed baseline timeline for L1/L2 inter-cell mobility</w:t>
      </w:r>
      <w:r w:rsidRPr="00073B00">
        <w:rPr>
          <w:lang w:val="en-US"/>
        </w:rPr>
        <w:t>.</w:t>
      </w:r>
    </w:p>
    <w:p w14:paraId="753537B3" w14:textId="17A543E8" w:rsidR="008A5CFB" w:rsidRDefault="008C1E0A" w:rsidP="008A5CFB">
      <w:pPr>
        <w:rPr>
          <w:lang w:eastAsia="en-GB"/>
        </w:rPr>
      </w:pPr>
      <w:r w:rsidRPr="00073B00">
        <w:rPr>
          <w:lang w:eastAsia="en-GB"/>
        </w:rPr>
        <w:fldChar w:fldCharType="begin"/>
      </w:r>
      <w:r w:rsidRPr="00073B00">
        <w:rPr>
          <w:lang w:eastAsia="en-GB"/>
        </w:rPr>
        <w:instrText xml:space="preserve"> REF _Ref114840128 \h </w:instrText>
      </w:r>
      <w:r w:rsidRPr="00073B00">
        <w:rPr>
          <w:lang w:eastAsia="en-GB"/>
        </w:rPr>
      </w:r>
      <w:r w:rsidRPr="00073B00">
        <w:rPr>
          <w:lang w:eastAsia="en-GB"/>
        </w:rPr>
        <w:fldChar w:fldCharType="separate"/>
      </w:r>
      <w:r w:rsidR="00086A8D" w:rsidRPr="00073B00">
        <w:t xml:space="preserve">Figure </w:t>
      </w:r>
      <w:r w:rsidR="00086A8D">
        <w:rPr>
          <w:noProof/>
        </w:rPr>
        <w:t>1</w:t>
      </w:r>
      <w:r w:rsidRPr="00073B00">
        <w:rPr>
          <w:lang w:eastAsia="en-GB"/>
        </w:rPr>
        <w:fldChar w:fldCharType="end"/>
      </w:r>
      <w:r w:rsidRPr="00FC4304">
        <w:rPr>
          <w:lang w:eastAsia="en-GB"/>
        </w:rPr>
        <w:t xml:space="preserve"> </w:t>
      </w:r>
      <w:r w:rsidR="00215CD7" w:rsidRPr="00073B00">
        <w:rPr>
          <w:lang w:eastAsia="en-GB"/>
        </w:rPr>
        <w:t xml:space="preserve">shows the </w:t>
      </w:r>
      <w:r w:rsidR="00A247A7" w:rsidRPr="00073B00">
        <w:t xml:space="preserve">RAN2 agreed baseline </w:t>
      </w:r>
      <w:r w:rsidR="00215CD7" w:rsidRPr="00073B00">
        <w:rPr>
          <w:lang w:eastAsia="en-GB"/>
        </w:rPr>
        <w:t xml:space="preserve">timeline </w:t>
      </w:r>
      <w:r w:rsidR="00FA26D7" w:rsidRPr="00073B00">
        <w:t>for L1/L2 inter-cell mobility</w:t>
      </w:r>
      <w:r w:rsidR="00C32CF9" w:rsidRPr="00073B00">
        <w:rPr>
          <w:lang w:eastAsia="en-GB"/>
        </w:rPr>
        <w:t xml:space="preserve">. The network has prepared a set of candidate configurations, and at some point, the network identifies </w:t>
      </w:r>
      <w:r w:rsidR="00D04314" w:rsidRPr="00073B00">
        <w:rPr>
          <w:lang w:eastAsia="en-GB"/>
        </w:rPr>
        <w:t>a</w:t>
      </w:r>
      <w:r w:rsidR="00C32CF9" w:rsidRPr="00073B00">
        <w:rPr>
          <w:lang w:eastAsia="en-GB"/>
        </w:rPr>
        <w:t xml:space="preserve"> target</w:t>
      </w:r>
      <w:r w:rsidR="00D04314" w:rsidRPr="00073B00">
        <w:rPr>
          <w:lang w:eastAsia="en-GB"/>
        </w:rPr>
        <w:t xml:space="preserve"> cell for the handover</w:t>
      </w:r>
      <w:r w:rsidR="00C32CF9" w:rsidRPr="00073B00">
        <w:rPr>
          <w:lang w:eastAsia="en-GB"/>
        </w:rPr>
        <w:t xml:space="preserve">. </w:t>
      </w:r>
    </w:p>
    <w:p w14:paraId="499A55B0" w14:textId="4F78FF8D" w:rsidR="008A5CFB" w:rsidRPr="00073B00" w:rsidRDefault="008A5CFB" w:rsidP="008A5CFB">
      <w:pPr>
        <w:rPr>
          <w:lang w:eastAsia="en-GB"/>
        </w:rPr>
      </w:pPr>
      <w:r w:rsidRPr="00073B00">
        <w:rPr>
          <w:lang w:eastAsia="en-GB"/>
        </w:rPr>
        <w:t>IN RAN1#110bis-e, it was agreed that</w:t>
      </w:r>
      <w:r w:rsidR="000106BF" w:rsidRPr="00073B00">
        <w:rPr>
          <w:lang w:eastAsia="en-GB"/>
        </w:rPr>
        <w:t>:</w:t>
      </w:r>
    </w:p>
    <w:p w14:paraId="7378A4C9" w14:textId="3B45A16C" w:rsidR="003765D0" w:rsidRPr="00FC4304" w:rsidRDefault="006D3B29" w:rsidP="003765D0">
      <w:pPr>
        <w:rPr>
          <w:lang w:eastAsia="en-GB"/>
        </w:rPr>
      </w:pPr>
      <w:r w:rsidRPr="00073B00">
        <w:rPr>
          <w:noProof/>
        </w:rPr>
        <w:lastRenderedPageBreak/>
        <mc:AlternateContent>
          <mc:Choice Requires="wps">
            <w:drawing>
              <wp:inline distT="0" distB="0" distL="0" distR="0" wp14:anchorId="794E8073" wp14:editId="53A2C246">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0FC1B35" w14:textId="31E92FA2" w:rsidR="006D3B29" w:rsidRPr="0028135B" w:rsidRDefault="006D3B29" w:rsidP="00060E9B">
                            <w:pPr>
                              <w:shd w:val="clear" w:color="auto" w:fill="FFFFFF"/>
                              <w:spacing w:after="0"/>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r w:rsidR="00D17001">
                              <w:rPr>
                                <w:rFonts w:ascii="Times" w:eastAsia="MS PGothic" w:hAnsi="Times" w:cs="Times"/>
                                <w:color w:val="242424"/>
                                <w:szCs w:val="20"/>
                                <w:highlight w:val="green"/>
                                <w:shd w:val="clear" w:color="auto" w:fill="FFFFFF"/>
                                <w:lang w:eastAsia="zh-CN"/>
                              </w:rPr>
                              <w:t>(RAN1#110bis-e)</w:t>
                            </w:r>
                          </w:p>
                          <w:p w14:paraId="72ACA448" w14:textId="77777777" w:rsidR="006D3B29" w:rsidRPr="0028135B" w:rsidRDefault="006D3B29">
                            <w:pPr>
                              <w:pStyle w:val="ListParagraph"/>
                              <w:numPr>
                                <w:ilvl w:val="0"/>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59D5320A" w:rsidR="006D3B29" w:rsidRDefault="006D3B29">
                            <w:pPr>
                              <w:pStyle w:val="ListParagraph"/>
                              <w:numPr>
                                <w:ilvl w:val="1"/>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p w14:paraId="62EDA1D1" w14:textId="35DF9BE6" w:rsidR="00D17001" w:rsidRDefault="00D17001" w:rsidP="00060E9B">
                            <w:pPr>
                              <w:shd w:val="clear" w:color="auto" w:fill="FFFFFF"/>
                              <w:snapToGrid w:val="0"/>
                              <w:spacing w:after="0" w:line="240" w:lineRule="auto"/>
                              <w:jc w:val="both"/>
                              <w:rPr>
                                <w:rFonts w:ascii="Times" w:eastAsia="Microsoft YaHei UI" w:hAnsi="Times" w:cs="Times"/>
                                <w:szCs w:val="20"/>
                              </w:rPr>
                            </w:pPr>
                          </w:p>
                          <w:p w14:paraId="04BFFD7E" w14:textId="16EA571F" w:rsidR="00D17001" w:rsidRPr="00E757F7" w:rsidRDefault="00D17001" w:rsidP="00060E9B">
                            <w:pPr>
                              <w:snapToGrid w:val="0"/>
                              <w:spacing w:after="0"/>
                              <w:rPr>
                                <w:rFonts w:ascii="Times" w:hAnsi="Times" w:cs="Times"/>
                                <w:bCs/>
                                <w:szCs w:val="20"/>
                                <w:highlight w:val="green"/>
                              </w:rPr>
                            </w:pPr>
                            <w:r w:rsidRPr="00D17001">
                              <w:rPr>
                                <w:rFonts w:ascii="Times" w:eastAsia="DengXian" w:hAnsi="Times" w:cs="Times"/>
                                <w:b/>
                                <w:szCs w:val="20"/>
                                <w:highlight w:val="green"/>
                                <w:lang w:eastAsia="zh-CN"/>
                              </w:rPr>
                              <w:t>Agreement</w:t>
                            </w:r>
                            <w:r>
                              <w:rPr>
                                <w:rFonts w:ascii="Times" w:eastAsia="DengXian" w:hAnsi="Times" w:cs="Times"/>
                                <w:bCs/>
                                <w:szCs w:val="20"/>
                                <w:highlight w:val="green"/>
                                <w:lang w:eastAsia="zh-CN"/>
                              </w:rPr>
                              <w:t xml:space="preserve"> (RAN1#112)</w:t>
                            </w:r>
                          </w:p>
                          <w:p w14:paraId="546C83F1" w14:textId="77777777" w:rsidR="00D17001" w:rsidRPr="00E757F7" w:rsidRDefault="00D17001">
                            <w:pPr>
                              <w:pStyle w:val="ListParagraph"/>
                              <w:numPr>
                                <w:ilvl w:val="0"/>
                                <w:numId w:val="14"/>
                              </w:numPr>
                              <w:shd w:val="clear" w:color="auto" w:fill="FFFFFF"/>
                              <w:snapToGrid w:val="0"/>
                              <w:spacing w:line="240" w:lineRule="auto"/>
                              <w:ind w:left="357" w:hanging="357"/>
                              <w:jc w:val="both"/>
                              <w:rPr>
                                <w:rFonts w:ascii="Times" w:hAnsi="Times" w:cs="Times"/>
                                <w:color w:val="000000"/>
                                <w:szCs w:val="20"/>
                              </w:rPr>
                            </w:pPr>
                            <w:r w:rsidRPr="00E757F7">
                              <w:rPr>
                                <w:rFonts w:ascii="Times" w:hAnsi="Times" w:cs="Times"/>
                                <w:bCs/>
                                <w:color w:val="000000"/>
                                <w:szCs w:val="20"/>
                              </w:rPr>
                              <w:t>For PDCCH ordered-RACH for candidate cell(s), RAR reception can be configured/indicated</w:t>
                            </w:r>
                          </w:p>
                          <w:p w14:paraId="620EA517"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not configured/indicated (without RAR)</w:t>
                            </w:r>
                          </w:p>
                          <w:p w14:paraId="66E05CD0"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TA value of candidate cell is indicated in cell switch command</w:t>
                            </w:r>
                          </w:p>
                          <w:p w14:paraId="48558243"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bookmarkStart w:id="2" w:name="_Hlk130810350"/>
                            <w:r w:rsidRPr="00E757F7">
                              <w:rPr>
                                <w:rFonts w:ascii="Times" w:hAnsi="Times" w:cs="Times"/>
                                <w:color w:val="000000"/>
                                <w:szCs w:val="20"/>
                              </w:rPr>
                              <w:t>whether UE should re-transmit PRACH when reception of RAR is not configured/indicated</w:t>
                            </w:r>
                            <w:bookmarkEnd w:id="2"/>
                          </w:p>
                          <w:p w14:paraId="137310FF"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FFS: how UE determine the transmit power of subsequent PRACH triggered by PDCCH order</w:t>
                            </w:r>
                          </w:p>
                          <w:p w14:paraId="405FB325"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configured/indicated (with RAR), FFS</w:t>
                            </w:r>
                          </w:p>
                          <w:p w14:paraId="3268683C"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whether RAR is received from</w:t>
                            </w:r>
                            <w:r w:rsidRPr="00E757F7">
                              <w:rPr>
                                <w:rFonts w:ascii="Times" w:hAnsi="Times" w:cs="Times"/>
                                <w:strike/>
                                <w:color w:val="000000"/>
                                <w:szCs w:val="20"/>
                              </w:rPr>
                              <w:t xml:space="preserve"> </w:t>
                            </w:r>
                            <w:r w:rsidRPr="00E757F7">
                              <w:rPr>
                                <w:rFonts w:ascii="Times" w:hAnsi="Times" w:cs="Times"/>
                                <w:color w:val="000000"/>
                                <w:szCs w:val="20"/>
                              </w:rPr>
                              <w:t>serving cell or candidate cell</w:t>
                            </w:r>
                          </w:p>
                          <w:p w14:paraId="6A739ECF" w14:textId="77777777" w:rsidR="00D17001" w:rsidRPr="00E757F7" w:rsidRDefault="00D17001">
                            <w:pPr>
                              <w:pStyle w:val="ListParagraph"/>
                              <w:numPr>
                                <w:ilvl w:val="3"/>
                                <w:numId w:val="15"/>
                              </w:numPr>
                              <w:snapToGrid w:val="0"/>
                              <w:spacing w:line="240" w:lineRule="auto"/>
                              <w:jc w:val="both"/>
                              <w:rPr>
                                <w:rFonts w:ascii="Times" w:hAnsi="Times" w:cs="Times"/>
                                <w:color w:val="000000"/>
                                <w:szCs w:val="20"/>
                              </w:rPr>
                            </w:pPr>
                            <w:r w:rsidRPr="00E757F7">
                              <w:rPr>
                                <w:rFonts w:ascii="Times" w:hAnsi="Times" w:cs="Times"/>
                                <w:bCs/>
                                <w:color w:val="000000"/>
                                <w:szCs w:val="20"/>
                              </w:rPr>
                              <w:t xml:space="preserve">if RAR is received from </w:t>
                            </w:r>
                            <w:r w:rsidRPr="00E757F7">
                              <w:rPr>
                                <w:rFonts w:ascii="Times" w:hAnsi="Times" w:cs="Times"/>
                                <w:color w:val="000000"/>
                                <w:szCs w:val="20"/>
                              </w:rPr>
                              <w:t>candidate</w:t>
                            </w:r>
                            <w:r w:rsidRPr="00E757F7">
                              <w:rPr>
                                <w:rFonts w:ascii="Times" w:hAnsi="Times" w:cs="Times"/>
                                <w:bCs/>
                                <w:color w:val="000000"/>
                                <w:szCs w:val="20"/>
                              </w:rPr>
                              <w:t xml:space="preserve"> cell, whether Type1-PDCCH CSS of the </w:t>
                            </w:r>
                            <w:r w:rsidRPr="00E757F7">
                              <w:rPr>
                                <w:rFonts w:ascii="Times" w:hAnsi="Times" w:cs="Times"/>
                                <w:color w:val="000000"/>
                                <w:szCs w:val="20"/>
                              </w:rPr>
                              <w:t>candidate</w:t>
                            </w:r>
                            <w:r w:rsidRPr="00E757F7">
                              <w:rPr>
                                <w:rFonts w:ascii="Times" w:hAnsi="Times" w:cs="Times"/>
                                <w:bCs/>
                                <w:color w:val="000000"/>
                                <w:szCs w:val="20"/>
                              </w:rPr>
                              <w:t xml:space="preserve"> cell is configured to the UE</w:t>
                            </w:r>
                          </w:p>
                          <w:p w14:paraId="70A0634E"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content of RAR</w:t>
                            </w:r>
                          </w:p>
                          <w:p w14:paraId="540EAE0E"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proofErr w:type="spellStart"/>
                            <w:r w:rsidRPr="00E757F7">
                              <w:rPr>
                                <w:rFonts w:ascii="Times" w:hAnsi="Times" w:cs="Times"/>
                                <w:color w:val="000000"/>
                                <w:szCs w:val="20"/>
                              </w:rPr>
                              <w:t>signaling</w:t>
                            </w:r>
                            <w:proofErr w:type="spellEnd"/>
                            <w:r w:rsidRPr="00E757F7">
                              <w:rPr>
                                <w:rFonts w:ascii="Times" w:hAnsi="Times" w:cs="Times"/>
                                <w:color w:val="000000"/>
                                <w:szCs w:val="20"/>
                              </w:rPr>
                              <w:t xml:space="preserve"> for configuration/indication of whether RAR needs to be received</w:t>
                            </w:r>
                          </w:p>
                          <w:p w14:paraId="52383FB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UE can report the support combination of with RAR only and without RAR only, where support of one default scheme is the baseline UE approach for LTM</w:t>
                            </w:r>
                          </w:p>
                          <w:p w14:paraId="52F0B67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Send LS to RAN2 and RAN3 to check the feasibility about this agreement</w:t>
                            </w:r>
                          </w:p>
                          <w:p w14:paraId="5E6C8891" w14:textId="7AC1EE80" w:rsidR="00D17001" w:rsidRPr="00D17001"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Note: Definition of candidate cells is up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94E8073"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0FC1B35" w14:textId="31E92FA2" w:rsidR="006D3B29" w:rsidRPr="0028135B" w:rsidRDefault="006D3B29" w:rsidP="00060E9B">
                      <w:pPr>
                        <w:shd w:val="clear" w:color="auto" w:fill="FFFFFF"/>
                        <w:spacing w:after="0"/>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r w:rsidR="00D17001">
                        <w:rPr>
                          <w:rFonts w:ascii="Times" w:eastAsia="MS PGothic" w:hAnsi="Times" w:cs="Times"/>
                          <w:color w:val="242424"/>
                          <w:szCs w:val="20"/>
                          <w:highlight w:val="green"/>
                          <w:shd w:val="clear" w:color="auto" w:fill="FFFFFF"/>
                          <w:lang w:eastAsia="zh-CN"/>
                        </w:rPr>
                        <w:t>(RAN1#110bis-e)</w:t>
                      </w:r>
                    </w:p>
                    <w:p w14:paraId="72ACA448" w14:textId="77777777" w:rsidR="006D3B29" w:rsidRPr="0028135B" w:rsidRDefault="006D3B29">
                      <w:pPr>
                        <w:pStyle w:val="ListParagraph"/>
                        <w:numPr>
                          <w:ilvl w:val="0"/>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59D5320A" w:rsidR="006D3B29" w:rsidRDefault="006D3B29">
                      <w:pPr>
                        <w:pStyle w:val="ListParagraph"/>
                        <w:numPr>
                          <w:ilvl w:val="1"/>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p w14:paraId="62EDA1D1" w14:textId="35DF9BE6" w:rsidR="00D17001" w:rsidRDefault="00D17001" w:rsidP="00060E9B">
                      <w:pPr>
                        <w:shd w:val="clear" w:color="auto" w:fill="FFFFFF"/>
                        <w:snapToGrid w:val="0"/>
                        <w:spacing w:after="0" w:line="240" w:lineRule="auto"/>
                        <w:jc w:val="both"/>
                        <w:rPr>
                          <w:rFonts w:ascii="Times" w:eastAsia="Microsoft YaHei UI" w:hAnsi="Times" w:cs="Times"/>
                          <w:szCs w:val="20"/>
                        </w:rPr>
                      </w:pPr>
                    </w:p>
                    <w:p w14:paraId="04BFFD7E" w14:textId="16EA571F" w:rsidR="00D17001" w:rsidRPr="00E757F7" w:rsidRDefault="00D17001" w:rsidP="00060E9B">
                      <w:pPr>
                        <w:snapToGrid w:val="0"/>
                        <w:spacing w:after="0"/>
                        <w:rPr>
                          <w:rFonts w:ascii="Times" w:hAnsi="Times" w:cs="Times"/>
                          <w:bCs/>
                          <w:szCs w:val="20"/>
                          <w:highlight w:val="green"/>
                        </w:rPr>
                      </w:pPr>
                      <w:r w:rsidRPr="00D17001">
                        <w:rPr>
                          <w:rFonts w:ascii="Times" w:eastAsia="DengXian" w:hAnsi="Times" w:cs="Times"/>
                          <w:b/>
                          <w:szCs w:val="20"/>
                          <w:highlight w:val="green"/>
                          <w:lang w:eastAsia="zh-CN"/>
                        </w:rPr>
                        <w:t>Agreement</w:t>
                      </w:r>
                      <w:r>
                        <w:rPr>
                          <w:rFonts w:ascii="Times" w:eastAsia="DengXian" w:hAnsi="Times" w:cs="Times"/>
                          <w:bCs/>
                          <w:szCs w:val="20"/>
                          <w:highlight w:val="green"/>
                          <w:lang w:eastAsia="zh-CN"/>
                        </w:rPr>
                        <w:t xml:space="preserve"> (RAN1#112)</w:t>
                      </w:r>
                    </w:p>
                    <w:p w14:paraId="546C83F1" w14:textId="77777777" w:rsidR="00D17001" w:rsidRPr="00E757F7" w:rsidRDefault="00D17001">
                      <w:pPr>
                        <w:pStyle w:val="ListParagraph"/>
                        <w:numPr>
                          <w:ilvl w:val="0"/>
                          <w:numId w:val="14"/>
                        </w:numPr>
                        <w:shd w:val="clear" w:color="auto" w:fill="FFFFFF"/>
                        <w:snapToGrid w:val="0"/>
                        <w:spacing w:line="240" w:lineRule="auto"/>
                        <w:ind w:left="357" w:hanging="357"/>
                        <w:jc w:val="both"/>
                        <w:rPr>
                          <w:rFonts w:ascii="Times" w:hAnsi="Times" w:cs="Times"/>
                          <w:color w:val="000000"/>
                          <w:szCs w:val="20"/>
                        </w:rPr>
                      </w:pPr>
                      <w:r w:rsidRPr="00E757F7">
                        <w:rPr>
                          <w:rFonts w:ascii="Times" w:hAnsi="Times" w:cs="Times"/>
                          <w:bCs/>
                          <w:color w:val="000000"/>
                          <w:szCs w:val="20"/>
                        </w:rPr>
                        <w:t>For PDCCH ordered-RACH for candidate cell(s), RAR reception can be configured/indicated</w:t>
                      </w:r>
                    </w:p>
                    <w:p w14:paraId="620EA517"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not configured/indicated (without RAR)</w:t>
                      </w:r>
                    </w:p>
                    <w:p w14:paraId="66E05CD0"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TA value of candidate cell is indicated in cell switch command</w:t>
                      </w:r>
                    </w:p>
                    <w:p w14:paraId="48558243"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bookmarkStart w:id="3" w:name="_Hlk130810350"/>
                      <w:r w:rsidRPr="00E757F7">
                        <w:rPr>
                          <w:rFonts w:ascii="Times" w:hAnsi="Times" w:cs="Times"/>
                          <w:color w:val="000000"/>
                          <w:szCs w:val="20"/>
                        </w:rPr>
                        <w:t>whether UE should re-transmit PRACH when reception of RAR is not configured/indicated</w:t>
                      </w:r>
                      <w:bookmarkEnd w:id="3"/>
                    </w:p>
                    <w:p w14:paraId="137310FF"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FFS: how UE determine the transmit power of subsequent PRACH triggered by PDCCH order</w:t>
                      </w:r>
                    </w:p>
                    <w:p w14:paraId="405FB325"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configured/indicated (with RAR), FFS</w:t>
                      </w:r>
                    </w:p>
                    <w:p w14:paraId="3268683C"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whether RAR is received from</w:t>
                      </w:r>
                      <w:r w:rsidRPr="00E757F7">
                        <w:rPr>
                          <w:rFonts w:ascii="Times" w:hAnsi="Times" w:cs="Times"/>
                          <w:strike/>
                          <w:color w:val="000000"/>
                          <w:szCs w:val="20"/>
                        </w:rPr>
                        <w:t xml:space="preserve"> </w:t>
                      </w:r>
                      <w:r w:rsidRPr="00E757F7">
                        <w:rPr>
                          <w:rFonts w:ascii="Times" w:hAnsi="Times" w:cs="Times"/>
                          <w:color w:val="000000"/>
                          <w:szCs w:val="20"/>
                        </w:rPr>
                        <w:t>serving cell or candidate cell</w:t>
                      </w:r>
                    </w:p>
                    <w:p w14:paraId="6A739ECF" w14:textId="77777777" w:rsidR="00D17001" w:rsidRPr="00E757F7" w:rsidRDefault="00D17001">
                      <w:pPr>
                        <w:pStyle w:val="ListParagraph"/>
                        <w:numPr>
                          <w:ilvl w:val="3"/>
                          <w:numId w:val="15"/>
                        </w:numPr>
                        <w:snapToGrid w:val="0"/>
                        <w:spacing w:line="240" w:lineRule="auto"/>
                        <w:jc w:val="both"/>
                        <w:rPr>
                          <w:rFonts w:ascii="Times" w:hAnsi="Times" w:cs="Times"/>
                          <w:color w:val="000000"/>
                          <w:szCs w:val="20"/>
                        </w:rPr>
                      </w:pPr>
                      <w:r w:rsidRPr="00E757F7">
                        <w:rPr>
                          <w:rFonts w:ascii="Times" w:hAnsi="Times" w:cs="Times"/>
                          <w:bCs/>
                          <w:color w:val="000000"/>
                          <w:szCs w:val="20"/>
                        </w:rPr>
                        <w:t xml:space="preserve">if RAR is received from </w:t>
                      </w:r>
                      <w:r w:rsidRPr="00E757F7">
                        <w:rPr>
                          <w:rFonts w:ascii="Times" w:hAnsi="Times" w:cs="Times"/>
                          <w:color w:val="000000"/>
                          <w:szCs w:val="20"/>
                        </w:rPr>
                        <w:t>candidate</w:t>
                      </w:r>
                      <w:r w:rsidRPr="00E757F7">
                        <w:rPr>
                          <w:rFonts w:ascii="Times" w:hAnsi="Times" w:cs="Times"/>
                          <w:bCs/>
                          <w:color w:val="000000"/>
                          <w:szCs w:val="20"/>
                        </w:rPr>
                        <w:t xml:space="preserve"> cell, whether Type1-PDCCH CSS of the </w:t>
                      </w:r>
                      <w:r w:rsidRPr="00E757F7">
                        <w:rPr>
                          <w:rFonts w:ascii="Times" w:hAnsi="Times" w:cs="Times"/>
                          <w:color w:val="000000"/>
                          <w:szCs w:val="20"/>
                        </w:rPr>
                        <w:t>candidate</w:t>
                      </w:r>
                      <w:r w:rsidRPr="00E757F7">
                        <w:rPr>
                          <w:rFonts w:ascii="Times" w:hAnsi="Times" w:cs="Times"/>
                          <w:bCs/>
                          <w:color w:val="000000"/>
                          <w:szCs w:val="20"/>
                        </w:rPr>
                        <w:t xml:space="preserve"> cell is configured to the UE</w:t>
                      </w:r>
                    </w:p>
                    <w:p w14:paraId="70A0634E"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content of RAR</w:t>
                      </w:r>
                    </w:p>
                    <w:p w14:paraId="540EAE0E"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proofErr w:type="spellStart"/>
                      <w:r w:rsidRPr="00E757F7">
                        <w:rPr>
                          <w:rFonts w:ascii="Times" w:hAnsi="Times" w:cs="Times"/>
                          <w:color w:val="000000"/>
                          <w:szCs w:val="20"/>
                        </w:rPr>
                        <w:t>signaling</w:t>
                      </w:r>
                      <w:proofErr w:type="spellEnd"/>
                      <w:r w:rsidRPr="00E757F7">
                        <w:rPr>
                          <w:rFonts w:ascii="Times" w:hAnsi="Times" w:cs="Times"/>
                          <w:color w:val="000000"/>
                          <w:szCs w:val="20"/>
                        </w:rPr>
                        <w:t xml:space="preserve"> for configuration/indication of whether RAR needs to be received</w:t>
                      </w:r>
                    </w:p>
                    <w:p w14:paraId="52383FB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UE can report the support combination of with RAR only and without RAR only, where support of one default scheme is the baseline UE approach for LTM</w:t>
                      </w:r>
                    </w:p>
                    <w:p w14:paraId="52F0B67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Send LS to RAN2 and RAN3 to check the feasibility about this agreement</w:t>
                      </w:r>
                    </w:p>
                    <w:p w14:paraId="5E6C8891" w14:textId="7AC1EE80" w:rsidR="00D17001" w:rsidRPr="00D17001"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Note: Definition of candidate cells is up to RAN2</w:t>
                      </w:r>
                    </w:p>
                  </w:txbxContent>
                </v:textbox>
                <w10:anchorlock/>
              </v:shape>
            </w:pict>
          </mc:Fallback>
        </mc:AlternateContent>
      </w:r>
    </w:p>
    <w:p w14:paraId="13AF4EA5" w14:textId="1B6C8A8F" w:rsidR="00590B51" w:rsidRDefault="00590B51" w:rsidP="003765D0">
      <w:pPr>
        <w:rPr>
          <w:lang w:eastAsia="en-GB"/>
        </w:rPr>
      </w:pPr>
      <w:r>
        <w:rPr>
          <w:lang w:eastAsia="en-GB"/>
        </w:rPr>
        <w:t xml:space="preserve">However, in </w:t>
      </w:r>
      <w:r w:rsidR="001A0599">
        <w:rPr>
          <w:lang w:eastAsia="en-GB"/>
        </w:rPr>
        <w:fldChar w:fldCharType="begin"/>
      </w:r>
      <w:r w:rsidR="001A0599">
        <w:rPr>
          <w:lang w:eastAsia="en-GB"/>
        </w:rPr>
        <w:instrText xml:space="preserve"> REF _Ref142550027 \r \h </w:instrText>
      </w:r>
      <w:r w:rsidR="001A0599">
        <w:rPr>
          <w:lang w:eastAsia="en-GB"/>
        </w:rPr>
      </w:r>
      <w:r w:rsidR="001A0599">
        <w:rPr>
          <w:lang w:eastAsia="en-GB"/>
        </w:rPr>
        <w:fldChar w:fldCharType="separate"/>
      </w:r>
      <w:r w:rsidR="00086A8D">
        <w:rPr>
          <w:lang w:eastAsia="en-GB"/>
        </w:rPr>
        <w:t>[2]</w:t>
      </w:r>
      <w:r w:rsidR="001A0599">
        <w:rPr>
          <w:lang w:eastAsia="en-GB"/>
        </w:rPr>
        <w:fldChar w:fldCharType="end"/>
      </w:r>
      <w:r w:rsidR="001A0599">
        <w:rPr>
          <w:lang w:eastAsia="en-GB"/>
        </w:rPr>
        <w:t xml:space="preserve">, RAN2 informs </w:t>
      </w:r>
      <w:proofErr w:type="gramStart"/>
      <w:r w:rsidR="001A0599">
        <w:rPr>
          <w:lang w:eastAsia="en-GB"/>
        </w:rPr>
        <w:t>RAN1</w:t>
      </w:r>
      <w:proofErr w:type="gramEnd"/>
    </w:p>
    <w:p w14:paraId="10A18764" w14:textId="77777777" w:rsidR="00590B51" w:rsidRDefault="00590B51" w:rsidP="00590B51">
      <w:pPr>
        <w:rPr>
          <w:lang w:eastAsia="en-GB"/>
        </w:rPr>
      </w:pPr>
      <w:r>
        <w:rPr>
          <w:noProof/>
          <w:lang w:eastAsia="en-GB"/>
        </w:rPr>
        <mc:AlternateContent>
          <mc:Choice Requires="wps">
            <w:drawing>
              <wp:inline distT="0" distB="0" distL="0" distR="0" wp14:anchorId="1FD3BABB" wp14:editId="18AF62A4">
                <wp:extent cx="6120765" cy="639758"/>
                <wp:effectExtent l="0" t="0" r="13335" b="24130"/>
                <wp:docPr id="10" name="Text Box 1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B7F28AF" w14:textId="77777777" w:rsidR="00590B51" w:rsidRPr="00C11E00" w:rsidRDefault="00590B51" w:rsidP="00590B51">
                            <w:pPr>
                              <w:pStyle w:val="Agreement"/>
                              <w:numPr>
                                <w:ilvl w:val="0"/>
                                <w:numId w:val="0"/>
                              </w:numPr>
                              <w:ind w:left="1619" w:hanging="360"/>
                            </w:pPr>
                            <w:r>
                              <w:t>For early TA acquisition for candidate Cells</w:t>
                            </w:r>
                          </w:p>
                          <w:p w14:paraId="48487919" w14:textId="77777777" w:rsidR="00590B51" w:rsidRDefault="00590B51" w:rsidP="00590B51">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w:t>
                            </w:r>
                            <w:proofErr w:type="gramStart"/>
                            <w:r w:rsidRPr="00D07B7E">
                              <w:t>i.e.</w:t>
                            </w:r>
                            <w:proofErr w:type="gramEnd"/>
                            <w:r w:rsidRPr="00D07B7E">
                              <w:t xml:space="preserve"> it is NW implementation to determine the TA validity)</w:t>
                            </w:r>
                            <w:r>
                              <w:t xml:space="preserve">, TA is given in the cell switch MAC CE (when available in the network). </w:t>
                            </w:r>
                          </w:p>
                          <w:p w14:paraId="1F5A7E6A" w14:textId="77777777" w:rsidR="00590B51" w:rsidRPr="00DE122C" w:rsidRDefault="00590B51" w:rsidP="00590B51">
                            <w:pPr>
                              <w:pStyle w:val="Agreement"/>
                            </w:pPr>
                            <w:r>
                              <w:t xml:space="preserve">RAN2 doesn’t see a need for a solution with RAR in for Rel-18. </w:t>
                            </w:r>
                          </w:p>
                          <w:p w14:paraId="6DB0632D" w14:textId="77777777" w:rsidR="00590B51" w:rsidRDefault="00590B51" w:rsidP="00590B51">
                            <w:pPr>
                              <w:pStyle w:val="Agreement"/>
                            </w:pPr>
                            <w:r>
                              <w:t>Observation: Without RAR (without UE maintaining TA), the UE will need to do RACH for link recovery and/or conditional (if supported), which is acceptable in Rel-18</w:t>
                            </w:r>
                          </w:p>
                          <w:p w14:paraId="22D997CE" w14:textId="77777777" w:rsidR="00590B51" w:rsidRDefault="00590B51" w:rsidP="00590B51">
                            <w:pPr>
                              <w:pStyle w:val="Agreement"/>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FD3BABB" id="Text Box 10"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2B7F28AF" w14:textId="77777777" w:rsidR="00590B51" w:rsidRPr="00C11E00" w:rsidRDefault="00590B51" w:rsidP="00590B51">
                      <w:pPr>
                        <w:pStyle w:val="Agreement"/>
                        <w:numPr>
                          <w:ilvl w:val="0"/>
                          <w:numId w:val="0"/>
                        </w:numPr>
                        <w:ind w:left="1619" w:hanging="360"/>
                      </w:pPr>
                      <w:r>
                        <w:t>For early TA acquisition for candidate Cells</w:t>
                      </w:r>
                    </w:p>
                    <w:p w14:paraId="48487919" w14:textId="77777777" w:rsidR="00590B51" w:rsidRDefault="00590B51" w:rsidP="00590B51">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w:t>
                      </w:r>
                      <w:proofErr w:type="gramStart"/>
                      <w:r w:rsidRPr="00D07B7E">
                        <w:t>i.e.</w:t>
                      </w:r>
                      <w:proofErr w:type="gramEnd"/>
                      <w:r w:rsidRPr="00D07B7E">
                        <w:t xml:space="preserve"> it is NW implementation to determine the TA validity)</w:t>
                      </w:r>
                      <w:r>
                        <w:t xml:space="preserve">, TA is given in the cell switch MAC CE (when available in the network). </w:t>
                      </w:r>
                    </w:p>
                    <w:p w14:paraId="1F5A7E6A" w14:textId="77777777" w:rsidR="00590B51" w:rsidRPr="00DE122C" w:rsidRDefault="00590B51" w:rsidP="00590B51">
                      <w:pPr>
                        <w:pStyle w:val="Agreement"/>
                      </w:pPr>
                      <w:r>
                        <w:t xml:space="preserve">RAN2 doesn’t see a need for a solution with RAR in for Rel-18. </w:t>
                      </w:r>
                    </w:p>
                    <w:p w14:paraId="6DB0632D" w14:textId="77777777" w:rsidR="00590B51" w:rsidRDefault="00590B51" w:rsidP="00590B51">
                      <w:pPr>
                        <w:pStyle w:val="Agreement"/>
                      </w:pPr>
                      <w:r>
                        <w:t>Observation: Without RAR (without UE maintaining TA), the UE will need to do RACH for link recovery and/or conditional (if supported), which is acceptable in Rel-18</w:t>
                      </w:r>
                    </w:p>
                    <w:p w14:paraId="22D997CE" w14:textId="77777777" w:rsidR="00590B51" w:rsidRDefault="00590B51" w:rsidP="00590B51">
                      <w:pPr>
                        <w:pStyle w:val="Agreement"/>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xbxContent>
                </v:textbox>
                <w10:anchorlock/>
              </v:shape>
            </w:pict>
          </mc:Fallback>
        </mc:AlternateContent>
      </w:r>
    </w:p>
    <w:p w14:paraId="33B2721D" w14:textId="380DAFC5" w:rsidR="00590B51" w:rsidRDefault="00590B51" w:rsidP="003765D0">
      <w:pPr>
        <w:rPr>
          <w:lang w:eastAsia="en-GB"/>
        </w:rPr>
      </w:pPr>
      <w:r>
        <w:rPr>
          <w:lang w:eastAsia="en-GB"/>
        </w:rPr>
        <w:t>Hence, RAN2 will not specify a solution for early TA acquisition based on RAR in Rel-18: only the solution without RAR will be supported.</w:t>
      </w:r>
    </w:p>
    <w:p w14:paraId="68A8B733" w14:textId="7F9767FB" w:rsidR="00157E73" w:rsidRDefault="00157E73" w:rsidP="001C3143">
      <w:pPr>
        <w:rPr>
          <w:lang w:eastAsia="en-GB"/>
        </w:rPr>
      </w:pPr>
      <w:r>
        <w:rPr>
          <w:lang w:eastAsia="en-GB"/>
        </w:rPr>
        <w:t xml:space="preserve">In our understanding, the enhancements to TA management in LTM are </w:t>
      </w:r>
      <w:r w:rsidR="00086A8D">
        <w:rPr>
          <w:lang w:eastAsia="en-GB"/>
        </w:rPr>
        <w:t xml:space="preserve">then </w:t>
      </w:r>
      <w:r>
        <w:rPr>
          <w:lang w:eastAsia="en-GB"/>
        </w:rPr>
        <w:t xml:space="preserve">almost complete. The remaining issues </w:t>
      </w:r>
      <w:proofErr w:type="gramStart"/>
      <w:r>
        <w:rPr>
          <w:lang w:eastAsia="en-GB"/>
        </w:rPr>
        <w:t>are</w:t>
      </w:r>
      <w:proofErr w:type="gramEnd"/>
    </w:p>
    <w:p w14:paraId="10C1FB57" w14:textId="40DE05F5" w:rsidR="00157E73" w:rsidRDefault="00157E73" w:rsidP="00157E73">
      <w:pPr>
        <w:pStyle w:val="ListBullet"/>
      </w:pPr>
      <w:r>
        <w:t>One small detail on the PRACH transmissions (section 2.1)</w:t>
      </w:r>
    </w:p>
    <w:p w14:paraId="2ACE112A" w14:textId="491E275A" w:rsidR="00157E73" w:rsidRDefault="00157E73" w:rsidP="00157E73">
      <w:pPr>
        <w:pStyle w:val="ListBullet"/>
      </w:pPr>
      <w:r>
        <w:t>The prioritization between PRACH and serving cell transmissions (section 2.2)</w:t>
      </w:r>
    </w:p>
    <w:p w14:paraId="31E72089" w14:textId="3540B806" w:rsidR="00157E73" w:rsidRDefault="00157E73" w:rsidP="00157E73">
      <w:pPr>
        <w:pStyle w:val="ListBullet"/>
      </w:pPr>
      <w:r>
        <w:t>The RRC parameters (section 2.3)</w:t>
      </w:r>
    </w:p>
    <w:p w14:paraId="35EB090D" w14:textId="3979B274" w:rsidR="00F63950" w:rsidRDefault="00230D18" w:rsidP="00F63950">
      <w:pPr>
        <w:pStyle w:val="Heading2"/>
        <w:rPr>
          <w:lang w:val="en-US"/>
        </w:rPr>
      </w:pPr>
      <w:r w:rsidRPr="00073B00">
        <w:rPr>
          <w:lang w:val="en-US"/>
        </w:rPr>
        <w:t>2.1</w:t>
      </w:r>
      <w:r w:rsidRPr="00073B00">
        <w:rPr>
          <w:lang w:val="en-US"/>
        </w:rPr>
        <w:tab/>
      </w:r>
      <w:r w:rsidR="002E7963">
        <w:rPr>
          <w:lang w:val="en-US"/>
        </w:rPr>
        <w:t>PDCCH order</w:t>
      </w:r>
      <w:r w:rsidR="00AD0522">
        <w:rPr>
          <w:lang w:val="en-US"/>
        </w:rPr>
        <w:t>ed</w:t>
      </w:r>
      <w:r w:rsidR="002E7963">
        <w:rPr>
          <w:lang w:val="en-US"/>
        </w:rPr>
        <w:t xml:space="preserve"> RACH without RAR</w:t>
      </w:r>
    </w:p>
    <w:p w14:paraId="2E9EE83B" w14:textId="52B3AEA5" w:rsidR="002E7963" w:rsidRDefault="002E7963" w:rsidP="002E7963">
      <w:pPr>
        <w:rPr>
          <w:lang w:eastAsia="ja-JP"/>
        </w:rPr>
      </w:pPr>
      <w:r>
        <w:rPr>
          <w:lang w:eastAsia="ja-JP"/>
        </w:rPr>
        <w:t xml:space="preserve">In </w:t>
      </w:r>
      <w:r w:rsidR="0037195D">
        <w:rPr>
          <w:lang w:eastAsia="ja-JP"/>
        </w:rPr>
        <w:t>RAN1#11</w:t>
      </w:r>
      <w:r w:rsidR="004446E9">
        <w:rPr>
          <w:lang w:eastAsia="ja-JP"/>
        </w:rPr>
        <w:t>3</w:t>
      </w:r>
      <w:r w:rsidR="0037195D">
        <w:rPr>
          <w:lang w:eastAsia="ja-JP"/>
        </w:rPr>
        <w:t>, the following was agreed</w:t>
      </w:r>
      <w:r>
        <w:rPr>
          <w:lang w:eastAsia="ja-JP"/>
        </w:rPr>
        <w:t>:</w:t>
      </w:r>
    </w:p>
    <w:p w14:paraId="60712B1E" w14:textId="34BAE29E" w:rsidR="0037195D" w:rsidRDefault="0037195D" w:rsidP="002E7963">
      <w:pPr>
        <w:rPr>
          <w:lang w:eastAsia="ja-JP"/>
        </w:rPr>
      </w:pPr>
      <w:r>
        <w:rPr>
          <w:noProof/>
          <w:lang w:eastAsia="ja-JP"/>
        </w:rPr>
        <w:lastRenderedPageBreak/>
        <mc:AlternateContent>
          <mc:Choice Requires="wps">
            <w:drawing>
              <wp:inline distT="0" distB="0" distL="0" distR="0" wp14:anchorId="00949F72" wp14:editId="405309FF">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E3E9D16" w14:textId="3E5EFBA3" w:rsidR="004446E9" w:rsidRPr="00157E73" w:rsidRDefault="004446E9" w:rsidP="004446E9">
                            <w:pPr>
                              <w:jc w:val="both"/>
                              <w:rPr>
                                <w:rFonts w:ascii="Times New Roman" w:hAnsi="Times New Roman"/>
                                <w:color w:val="1F497D"/>
                                <w:szCs w:val="20"/>
                                <w:highlight w:val="green"/>
                              </w:rPr>
                            </w:pPr>
                            <w:r w:rsidRPr="00157E73">
                              <w:rPr>
                                <w:rFonts w:ascii="Times New Roman" w:hAnsi="Times New Roman"/>
                                <w:b/>
                                <w:szCs w:val="20"/>
                                <w:highlight w:val="green"/>
                              </w:rPr>
                              <w:t>Agreement</w:t>
                            </w:r>
                          </w:p>
                          <w:p w14:paraId="331D2E75" w14:textId="77777777" w:rsidR="004446E9" w:rsidRPr="00157E73" w:rsidRDefault="004446E9" w:rsidP="004446E9">
                            <w:pPr>
                              <w:jc w:val="both"/>
                              <w:rPr>
                                <w:rFonts w:ascii="Times New Roman" w:eastAsia="DengXian" w:hAnsi="Times New Roman"/>
                                <w:szCs w:val="20"/>
                                <w:lang w:eastAsia="zh-CN"/>
                              </w:rPr>
                            </w:pPr>
                            <w:r w:rsidRPr="00157E73">
                              <w:rPr>
                                <w:rFonts w:ascii="Times New Roman" w:eastAsia="DengXian" w:hAnsi="Times New Roman" w:hint="eastAsia"/>
                                <w:szCs w:val="20"/>
                                <w:lang w:eastAsia="zh-CN"/>
                              </w:rPr>
                              <w:t>On the determination of the PRACH transmission power when reception of RAR is not configured, a</w:t>
                            </w:r>
                            <w:r w:rsidRPr="00157E73">
                              <w:rPr>
                                <w:rFonts w:ascii="Times New Roman" w:eastAsia="DengXian" w:hAnsi="Times New Roman" w:hint="eastAsia"/>
                                <w:color w:val="FF0000"/>
                                <w:szCs w:val="20"/>
                                <w:lang w:eastAsia="zh-CN"/>
                              </w:rPr>
                              <w:t xml:space="preserve"> </w:t>
                            </w:r>
                            <w:r w:rsidRPr="00157E73">
                              <w:rPr>
                                <w:rFonts w:ascii="Times New Roman" w:eastAsia="DengXian" w:hAnsi="Times New Roman" w:hint="eastAsia"/>
                                <w:szCs w:val="20"/>
                                <w:lang w:eastAsia="zh-CN"/>
                              </w:rPr>
                              <w:t>1-bit field in PDCCH order explicitly indicating initial transmission or retransmission of PRACH, FFS</w:t>
                            </w:r>
                          </w:p>
                          <w:p w14:paraId="018C13B4" w14:textId="77777777" w:rsidR="004446E9" w:rsidRPr="00157E73" w:rsidRDefault="004446E9" w:rsidP="004446E9">
                            <w:pPr>
                              <w:pStyle w:val="ListParagraph"/>
                              <w:numPr>
                                <w:ilvl w:val="0"/>
                                <w:numId w:val="17"/>
                              </w:numPr>
                              <w:spacing w:after="160"/>
                              <w:contextualSpacing/>
                              <w:jc w:val="both"/>
                              <w:rPr>
                                <w:rFonts w:ascii="Times New Roman" w:eastAsia="DengXian" w:hAnsi="Times New Roman"/>
                                <w:szCs w:val="20"/>
                                <w:lang w:eastAsia="zh-CN"/>
                              </w:rPr>
                            </w:pPr>
                            <w:r w:rsidRPr="00157E73">
                              <w:rPr>
                                <w:rFonts w:ascii="Times New Roman" w:eastAsia="DengXian" w:hAnsi="Times New Roman"/>
                                <w:szCs w:val="20"/>
                                <w:lang w:eastAsia="zh-CN"/>
                              </w:rPr>
                              <w:t>UE will increase the power with the value of power ramping configuration if it is indicated as re-transmission, unless the max allowed power is achieved</w:t>
                            </w:r>
                          </w:p>
                          <w:p w14:paraId="635FF762" w14:textId="1DFAECE6" w:rsidR="0037195D" w:rsidRPr="00157E73" w:rsidRDefault="004446E9" w:rsidP="004446E9">
                            <w:pPr>
                              <w:pStyle w:val="ListParagraph"/>
                              <w:numPr>
                                <w:ilvl w:val="0"/>
                                <w:numId w:val="17"/>
                              </w:numPr>
                              <w:spacing w:after="160"/>
                              <w:contextualSpacing/>
                              <w:jc w:val="both"/>
                              <w:rPr>
                                <w:rFonts w:ascii="Times New Roman" w:eastAsia="DengXian" w:hAnsi="Times New Roman"/>
                                <w:szCs w:val="20"/>
                                <w:lang w:eastAsia="zh-CN"/>
                              </w:rPr>
                            </w:pPr>
                            <w:r w:rsidRPr="00157E73">
                              <w:rPr>
                                <w:rFonts w:ascii="Times New Roman" w:eastAsia="DengXian" w:hAnsi="Times New Roman" w:hint="eastAsia"/>
                                <w:szCs w:val="20"/>
                                <w:lang w:eastAsia="zh-CN"/>
                              </w:rPr>
                              <w:t>whether/how to reset the counter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949F72" id="Text Box 6"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2E3E9D16" w14:textId="3E5EFBA3" w:rsidR="004446E9" w:rsidRPr="00157E73" w:rsidRDefault="004446E9" w:rsidP="004446E9">
                      <w:pPr>
                        <w:jc w:val="both"/>
                        <w:rPr>
                          <w:rFonts w:ascii="Times New Roman" w:hAnsi="Times New Roman"/>
                          <w:color w:val="1F497D"/>
                          <w:szCs w:val="20"/>
                          <w:highlight w:val="green"/>
                        </w:rPr>
                      </w:pPr>
                      <w:r w:rsidRPr="00157E73">
                        <w:rPr>
                          <w:rFonts w:ascii="Times New Roman" w:hAnsi="Times New Roman"/>
                          <w:b/>
                          <w:szCs w:val="20"/>
                          <w:highlight w:val="green"/>
                        </w:rPr>
                        <w:t>Agreement</w:t>
                      </w:r>
                    </w:p>
                    <w:p w14:paraId="331D2E75" w14:textId="77777777" w:rsidR="004446E9" w:rsidRPr="00157E73" w:rsidRDefault="004446E9" w:rsidP="004446E9">
                      <w:pPr>
                        <w:jc w:val="both"/>
                        <w:rPr>
                          <w:rFonts w:ascii="Times New Roman" w:eastAsia="DengXian" w:hAnsi="Times New Roman"/>
                          <w:szCs w:val="20"/>
                          <w:lang w:eastAsia="zh-CN"/>
                        </w:rPr>
                      </w:pPr>
                      <w:r w:rsidRPr="00157E73">
                        <w:rPr>
                          <w:rFonts w:ascii="Times New Roman" w:eastAsia="DengXian" w:hAnsi="Times New Roman" w:hint="eastAsia"/>
                          <w:szCs w:val="20"/>
                          <w:lang w:eastAsia="zh-CN"/>
                        </w:rPr>
                        <w:t>On the determination of the PRACH transmission power when reception of RAR is not configured, a</w:t>
                      </w:r>
                      <w:r w:rsidRPr="00157E73">
                        <w:rPr>
                          <w:rFonts w:ascii="Times New Roman" w:eastAsia="DengXian" w:hAnsi="Times New Roman" w:hint="eastAsia"/>
                          <w:color w:val="FF0000"/>
                          <w:szCs w:val="20"/>
                          <w:lang w:eastAsia="zh-CN"/>
                        </w:rPr>
                        <w:t xml:space="preserve"> </w:t>
                      </w:r>
                      <w:r w:rsidRPr="00157E73">
                        <w:rPr>
                          <w:rFonts w:ascii="Times New Roman" w:eastAsia="DengXian" w:hAnsi="Times New Roman" w:hint="eastAsia"/>
                          <w:szCs w:val="20"/>
                          <w:lang w:eastAsia="zh-CN"/>
                        </w:rPr>
                        <w:t>1-bit field in PDCCH order explicitly indicating initial transmission or retransmission of PRACH, FFS</w:t>
                      </w:r>
                    </w:p>
                    <w:p w14:paraId="018C13B4" w14:textId="77777777" w:rsidR="004446E9" w:rsidRPr="00157E73" w:rsidRDefault="004446E9" w:rsidP="004446E9">
                      <w:pPr>
                        <w:pStyle w:val="ListParagraph"/>
                        <w:numPr>
                          <w:ilvl w:val="0"/>
                          <w:numId w:val="17"/>
                        </w:numPr>
                        <w:spacing w:after="160"/>
                        <w:contextualSpacing/>
                        <w:jc w:val="both"/>
                        <w:rPr>
                          <w:rFonts w:ascii="Times New Roman" w:eastAsia="DengXian" w:hAnsi="Times New Roman"/>
                          <w:szCs w:val="20"/>
                          <w:lang w:eastAsia="zh-CN"/>
                        </w:rPr>
                      </w:pPr>
                      <w:r w:rsidRPr="00157E73">
                        <w:rPr>
                          <w:rFonts w:ascii="Times New Roman" w:eastAsia="DengXian" w:hAnsi="Times New Roman"/>
                          <w:szCs w:val="20"/>
                          <w:lang w:eastAsia="zh-CN"/>
                        </w:rPr>
                        <w:t>UE will increase the power with the value of power ramping configuration if it is indicated as re-transmission, unless the max allowed power is achieved</w:t>
                      </w:r>
                    </w:p>
                    <w:p w14:paraId="635FF762" w14:textId="1DFAECE6" w:rsidR="0037195D" w:rsidRPr="00157E73" w:rsidRDefault="004446E9" w:rsidP="004446E9">
                      <w:pPr>
                        <w:pStyle w:val="ListParagraph"/>
                        <w:numPr>
                          <w:ilvl w:val="0"/>
                          <w:numId w:val="17"/>
                        </w:numPr>
                        <w:spacing w:after="160"/>
                        <w:contextualSpacing/>
                        <w:jc w:val="both"/>
                        <w:rPr>
                          <w:rFonts w:ascii="Times New Roman" w:eastAsia="DengXian" w:hAnsi="Times New Roman"/>
                          <w:szCs w:val="20"/>
                          <w:lang w:eastAsia="zh-CN"/>
                        </w:rPr>
                      </w:pPr>
                      <w:r w:rsidRPr="00157E73">
                        <w:rPr>
                          <w:rFonts w:ascii="Times New Roman" w:eastAsia="DengXian" w:hAnsi="Times New Roman" w:hint="eastAsia"/>
                          <w:szCs w:val="20"/>
                          <w:lang w:eastAsia="zh-CN"/>
                        </w:rPr>
                        <w:t>whether/how to reset the counter</w:t>
                      </w:r>
                    </w:p>
                  </w:txbxContent>
                </v:textbox>
                <w10:anchorlock/>
              </v:shape>
            </w:pict>
          </mc:Fallback>
        </mc:AlternateContent>
      </w:r>
    </w:p>
    <w:p w14:paraId="549FB7FB" w14:textId="4A5538D5" w:rsidR="00157E73" w:rsidRDefault="00157E73" w:rsidP="008102E7">
      <w:r>
        <w:t>The agreement includes a question whether/how to reset the counter. As we see it, the counter would be reset when the 1-bit field in the PDCCH order indicates an initial transmission. There would be no automatic reset of the counter:</w:t>
      </w:r>
    </w:p>
    <w:p w14:paraId="5B3D8F4E" w14:textId="1D101357" w:rsidR="00157E73" w:rsidRPr="004C5114" w:rsidRDefault="00157E73" w:rsidP="00157E73">
      <w:pPr>
        <w:pStyle w:val="Proposal"/>
      </w:pPr>
      <w:bookmarkStart w:id="4" w:name="_Toc142666355"/>
      <w:r>
        <w:t>The retransmission counter is reset only when the 1-bit field in the PDCCH order indicates a new transmission.</w:t>
      </w:r>
      <w:bookmarkEnd w:id="4"/>
    </w:p>
    <w:p w14:paraId="446219FC" w14:textId="7690AD5D" w:rsidR="00157E73" w:rsidRDefault="00157E73" w:rsidP="008102E7">
      <w:r>
        <w:t>In essence, the 1-bit field in the PDCCH order is an indication to increase transmit power – nothing else:</w:t>
      </w:r>
    </w:p>
    <w:p w14:paraId="1247385C" w14:textId="6CA16A8B" w:rsidR="00157E73" w:rsidRDefault="00157E73" w:rsidP="00157E73">
      <w:pPr>
        <w:pStyle w:val="Observation"/>
      </w:pPr>
      <w:bookmarkStart w:id="5" w:name="_Toc142666353"/>
      <w:r>
        <w:t>The 1-bit field in the PDCCH order only instructs the UE to increase the transmit power.</w:t>
      </w:r>
      <w:bookmarkEnd w:id="5"/>
    </w:p>
    <w:p w14:paraId="1A349AFE" w14:textId="4EE50023" w:rsidR="002A25DF" w:rsidRPr="00073B00" w:rsidRDefault="002A25DF" w:rsidP="002A25DF">
      <w:pPr>
        <w:pStyle w:val="Heading2"/>
        <w:rPr>
          <w:lang w:val="en-US"/>
        </w:rPr>
      </w:pPr>
      <w:r w:rsidRPr="00073B00">
        <w:rPr>
          <w:lang w:val="en-US"/>
        </w:rPr>
        <w:t>2.</w:t>
      </w:r>
      <w:r w:rsidR="001C3143">
        <w:rPr>
          <w:lang w:val="en-US"/>
        </w:rPr>
        <w:t>2</w:t>
      </w:r>
      <w:r w:rsidRPr="00073B00">
        <w:rPr>
          <w:lang w:val="en-US"/>
        </w:rPr>
        <w:tab/>
      </w:r>
      <w:r w:rsidR="001C3143">
        <w:rPr>
          <w:lang w:val="en-US"/>
        </w:rPr>
        <w:t>Prioritization between UL transmissions</w:t>
      </w:r>
    </w:p>
    <w:p w14:paraId="695E70F8" w14:textId="5200B04E" w:rsidR="009317D3" w:rsidRDefault="0066510D" w:rsidP="00987EEC">
      <w:pPr>
        <w:rPr>
          <w:lang w:eastAsia="ja-JP"/>
        </w:rPr>
      </w:pPr>
      <w:r>
        <w:rPr>
          <w:lang w:eastAsia="ja-JP"/>
        </w:rPr>
        <w:t>In RAN1#11</w:t>
      </w:r>
      <w:r w:rsidR="001C3143">
        <w:rPr>
          <w:lang w:eastAsia="ja-JP"/>
        </w:rPr>
        <w:t>3</w:t>
      </w:r>
      <w:r>
        <w:rPr>
          <w:lang w:eastAsia="ja-JP"/>
        </w:rPr>
        <w:t>, the</w:t>
      </w:r>
      <w:r w:rsidR="00E037BE">
        <w:rPr>
          <w:lang w:eastAsia="ja-JP"/>
        </w:rPr>
        <w:t xml:space="preserve"> following was agreed</w:t>
      </w:r>
      <w:r w:rsidR="007954DA">
        <w:rPr>
          <w:lang w:eastAsia="ja-JP"/>
        </w:rPr>
        <w:t>:</w:t>
      </w:r>
    </w:p>
    <w:p w14:paraId="2DE21D39" w14:textId="77002E20" w:rsidR="00E037BE" w:rsidRDefault="00E037BE" w:rsidP="00987EEC">
      <w:pPr>
        <w:rPr>
          <w:lang w:eastAsia="ja-JP"/>
        </w:rPr>
      </w:pPr>
      <w:r>
        <w:rPr>
          <w:noProof/>
          <w:lang w:eastAsia="ja-JP"/>
        </w:rPr>
        <mc:AlternateContent>
          <mc:Choice Requires="wps">
            <w:drawing>
              <wp:inline distT="0" distB="0" distL="0" distR="0" wp14:anchorId="5CF66919" wp14:editId="39D06E84">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21B3706" w14:textId="3AC61B30" w:rsidR="001C3143" w:rsidRPr="008B2480" w:rsidRDefault="001C3143" w:rsidP="001C3143">
                            <w:pPr>
                              <w:snapToGrid w:val="0"/>
                              <w:jc w:val="both"/>
                              <w:rPr>
                                <w:rFonts w:ascii="Times New Roman" w:eastAsia="DengXian" w:hAnsi="Times New Roman"/>
                                <w:b/>
                                <w:szCs w:val="20"/>
                                <w:highlight w:val="green"/>
                                <w:lang w:eastAsia="zh-CN"/>
                              </w:rPr>
                            </w:pPr>
                            <w:r w:rsidRPr="008B2480">
                              <w:rPr>
                                <w:rFonts w:ascii="Times New Roman" w:hAnsi="Times New Roman"/>
                                <w:b/>
                                <w:szCs w:val="20"/>
                                <w:highlight w:val="green"/>
                              </w:rPr>
                              <w:t>Agreement</w:t>
                            </w:r>
                          </w:p>
                          <w:p w14:paraId="491ACEF3" w14:textId="77777777" w:rsidR="001C3143" w:rsidRPr="008B2480" w:rsidRDefault="001C3143" w:rsidP="001C3143">
                            <w:pPr>
                              <w:snapToGrid w:val="0"/>
                              <w:jc w:val="both"/>
                              <w:rPr>
                                <w:rFonts w:ascii="Times New Roman" w:eastAsia="DengXian" w:hAnsi="Times New Roman"/>
                                <w:szCs w:val="20"/>
                                <w:lang w:eastAsia="zh-CN"/>
                              </w:rPr>
                            </w:pPr>
                            <w:r w:rsidRPr="008B2480">
                              <w:rPr>
                                <w:rFonts w:ascii="Times New Roman" w:eastAsia="DengXian" w:hAnsi="Times New Roman"/>
                                <w:szCs w:val="20"/>
                                <w:lang w:eastAsia="zh-CN"/>
                              </w:rPr>
                              <w:t>F</w:t>
                            </w:r>
                            <w:r w:rsidRPr="008B2480">
                              <w:rPr>
                                <w:rFonts w:ascii="Times New Roman" w:eastAsia="DengXian" w:hAnsi="Times New Roman" w:hint="eastAsia"/>
                                <w:szCs w:val="20"/>
                                <w:lang w:eastAsia="zh-CN"/>
                              </w:rPr>
                              <w:t xml:space="preserve">or </w:t>
                            </w:r>
                            <w:r w:rsidRPr="008B2480">
                              <w:rPr>
                                <w:rFonts w:ascii="Times New Roman" w:eastAsia="DengXian" w:hAnsi="Times New Roman"/>
                                <w:szCs w:val="20"/>
                                <w:lang w:eastAsia="zh-CN"/>
                              </w:rPr>
                              <w:t>PDCCH-order based PRACH for candidate cell</w:t>
                            </w:r>
                            <w:r w:rsidRPr="008B2480">
                              <w:rPr>
                                <w:rFonts w:ascii="Times New Roman" w:eastAsia="DengXian" w:hAnsi="Times New Roman" w:hint="eastAsia"/>
                                <w:szCs w:val="20"/>
                                <w:lang w:eastAsia="zh-CN"/>
                              </w:rPr>
                              <w:t xml:space="preserve">, </w:t>
                            </w:r>
                            <w:r w:rsidRPr="008B2480">
                              <w:rPr>
                                <w:rFonts w:ascii="Times New Roman" w:eastAsia="DengXian" w:hAnsi="Times New Roman"/>
                                <w:szCs w:val="20"/>
                                <w:lang w:eastAsia="zh-CN"/>
                              </w:rPr>
                              <w:t>I</w:t>
                            </w:r>
                            <w:r w:rsidRPr="008B2480">
                              <w:rPr>
                                <w:rFonts w:ascii="Times New Roman" w:eastAsia="DengXian" w:hAnsi="Times New Roman" w:hint="eastAsia"/>
                                <w:szCs w:val="20"/>
                                <w:lang w:eastAsia="zh-CN"/>
                              </w:rPr>
                              <w:t xml:space="preserve">f </w:t>
                            </w:r>
                            <w:r w:rsidRPr="008B2480">
                              <w:rPr>
                                <w:rFonts w:ascii="Times New Roman" w:eastAsia="DengXian" w:hAnsi="Times New Roman"/>
                                <w:szCs w:val="20"/>
                                <w:lang w:eastAsia="zh-CN"/>
                              </w:rPr>
                              <w:t>UE capability does not support simultaneous/parallel transmissions</w:t>
                            </w:r>
                            <w:r w:rsidRPr="008B2480">
                              <w:rPr>
                                <w:rFonts w:ascii="Times New Roman" w:eastAsia="DengXian" w:hAnsi="Times New Roman" w:hint="eastAsia"/>
                                <w:szCs w:val="20"/>
                                <w:lang w:eastAsia="zh-CN"/>
                              </w:rPr>
                              <w:t>, when</w:t>
                            </w:r>
                            <w:r w:rsidRPr="008B2480">
                              <w:rPr>
                                <w:rFonts w:ascii="Times New Roman" w:eastAsia="DengXian" w:hAnsi="Times New Roman"/>
                                <w:szCs w:val="20"/>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4821E17"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 xml:space="preserve">PRACH transmission </w:t>
                            </w:r>
                          </w:p>
                          <w:p w14:paraId="2EC91BB8"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 xml:space="preserve">PUCCH/PUSCH transmission carrying HARQ-ACK, SR, P/SP CSI, aperiodic CSI </w:t>
                            </w:r>
                          </w:p>
                          <w:p w14:paraId="743920A1"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SRS transmission</w:t>
                            </w:r>
                          </w:p>
                          <w:p w14:paraId="4EA5C8EF"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Any other PUCCH/PUSCH transmission</w:t>
                            </w:r>
                          </w:p>
                          <w:p w14:paraId="491A49D2" w14:textId="77777777" w:rsidR="001C3143" w:rsidRPr="008B2480" w:rsidRDefault="001C3143" w:rsidP="001C3143">
                            <w:pPr>
                              <w:snapToGrid w:val="0"/>
                              <w:jc w:val="both"/>
                              <w:rPr>
                                <w:rFonts w:ascii="Times New Roman" w:eastAsia="DengXian" w:hAnsi="Times New Roman"/>
                                <w:szCs w:val="20"/>
                                <w:lang w:eastAsia="zh-CN"/>
                              </w:rPr>
                            </w:pPr>
                            <w:proofErr w:type="gramStart"/>
                            <w:r w:rsidRPr="008B2480">
                              <w:rPr>
                                <w:rFonts w:ascii="Times New Roman" w:eastAsia="DengXian" w:hAnsi="Times New Roman"/>
                                <w:szCs w:val="20"/>
                                <w:lang w:eastAsia="zh-CN"/>
                              </w:rPr>
                              <w:t>Down-select</w:t>
                            </w:r>
                            <w:proofErr w:type="gramEnd"/>
                            <w:r w:rsidRPr="008B2480">
                              <w:rPr>
                                <w:rFonts w:ascii="Times New Roman" w:eastAsia="DengXian" w:hAnsi="Times New Roman"/>
                                <w:szCs w:val="20"/>
                                <w:lang w:eastAsia="zh-CN"/>
                              </w:rPr>
                              <w:t xml:space="preserve"> t</w:t>
                            </w:r>
                            <w:r w:rsidRPr="008B2480">
                              <w:rPr>
                                <w:rFonts w:ascii="Times New Roman" w:eastAsia="DengXian" w:hAnsi="Times New Roman" w:hint="eastAsia"/>
                                <w:szCs w:val="20"/>
                                <w:lang w:eastAsia="zh-CN"/>
                              </w:rPr>
                              <w:t>he UE behavior in this case</w:t>
                            </w:r>
                          </w:p>
                          <w:p w14:paraId="108EE4B1"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A</w:t>
                            </w:r>
                            <w:r w:rsidRPr="008B2480">
                              <w:rPr>
                                <w:rFonts w:ascii="Times New Roman" w:eastAsia="DengXian" w:hAnsi="Times New Roman" w:hint="eastAsia"/>
                                <w:szCs w:val="20"/>
                                <w:lang w:eastAsia="zh-CN"/>
                              </w:rPr>
                              <w:t>lt 1:</w:t>
                            </w:r>
                            <w:r w:rsidRPr="008B2480">
                              <w:rPr>
                                <w:rFonts w:ascii="Times New Roman" w:eastAsia="DengXian" w:hAnsi="Times New Roman"/>
                                <w:szCs w:val="20"/>
                                <w:lang w:eastAsia="zh-CN"/>
                              </w:rPr>
                              <w:t xml:space="preserve"> D</w:t>
                            </w:r>
                            <w:r w:rsidRPr="008B2480">
                              <w:rPr>
                                <w:rFonts w:ascii="Times New Roman" w:eastAsia="DengXian" w:hAnsi="Times New Roman" w:hint="eastAsia"/>
                                <w:szCs w:val="20"/>
                                <w:lang w:eastAsia="zh-CN"/>
                              </w:rPr>
                              <w:t xml:space="preserve">ropping rule is needed </w:t>
                            </w:r>
                          </w:p>
                          <w:p w14:paraId="21D36FE6" w14:textId="7C07CC5D" w:rsidR="00E037BE"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hint="eastAsia"/>
                                <w:szCs w:val="20"/>
                                <w:lang w:eastAsia="zh-CN"/>
                              </w:rPr>
                              <w:t>A</w:t>
                            </w:r>
                            <w:r w:rsidRPr="008B2480">
                              <w:rPr>
                                <w:rFonts w:ascii="Times New Roman" w:eastAsia="DengXian" w:hAnsi="Times New Roman"/>
                                <w:szCs w:val="20"/>
                                <w:lang w:eastAsia="zh-CN"/>
                              </w:rPr>
                              <w:t>l</w:t>
                            </w:r>
                            <w:r w:rsidRPr="008B2480">
                              <w:rPr>
                                <w:rFonts w:ascii="Times New Roman" w:eastAsia="DengXian" w:hAnsi="Times New Roman" w:hint="eastAsia"/>
                                <w:szCs w:val="20"/>
                                <w:lang w:eastAsia="zh-CN"/>
                              </w:rPr>
                              <w:t xml:space="preserve">t 2: up to UE implementation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F66919" id="Text Box 5"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621B3706" w14:textId="3AC61B30" w:rsidR="001C3143" w:rsidRPr="008B2480" w:rsidRDefault="001C3143" w:rsidP="001C3143">
                      <w:pPr>
                        <w:snapToGrid w:val="0"/>
                        <w:jc w:val="both"/>
                        <w:rPr>
                          <w:rFonts w:ascii="Times New Roman" w:eastAsia="DengXian" w:hAnsi="Times New Roman"/>
                          <w:b/>
                          <w:szCs w:val="20"/>
                          <w:highlight w:val="green"/>
                          <w:lang w:eastAsia="zh-CN"/>
                        </w:rPr>
                      </w:pPr>
                      <w:r w:rsidRPr="008B2480">
                        <w:rPr>
                          <w:rFonts w:ascii="Times New Roman" w:hAnsi="Times New Roman"/>
                          <w:b/>
                          <w:szCs w:val="20"/>
                          <w:highlight w:val="green"/>
                        </w:rPr>
                        <w:t>Agreement</w:t>
                      </w:r>
                    </w:p>
                    <w:p w14:paraId="491ACEF3" w14:textId="77777777" w:rsidR="001C3143" w:rsidRPr="008B2480" w:rsidRDefault="001C3143" w:rsidP="001C3143">
                      <w:pPr>
                        <w:snapToGrid w:val="0"/>
                        <w:jc w:val="both"/>
                        <w:rPr>
                          <w:rFonts w:ascii="Times New Roman" w:eastAsia="DengXian" w:hAnsi="Times New Roman"/>
                          <w:szCs w:val="20"/>
                          <w:lang w:eastAsia="zh-CN"/>
                        </w:rPr>
                      </w:pPr>
                      <w:r w:rsidRPr="008B2480">
                        <w:rPr>
                          <w:rFonts w:ascii="Times New Roman" w:eastAsia="DengXian" w:hAnsi="Times New Roman"/>
                          <w:szCs w:val="20"/>
                          <w:lang w:eastAsia="zh-CN"/>
                        </w:rPr>
                        <w:t>F</w:t>
                      </w:r>
                      <w:r w:rsidRPr="008B2480">
                        <w:rPr>
                          <w:rFonts w:ascii="Times New Roman" w:eastAsia="DengXian" w:hAnsi="Times New Roman" w:hint="eastAsia"/>
                          <w:szCs w:val="20"/>
                          <w:lang w:eastAsia="zh-CN"/>
                        </w:rPr>
                        <w:t xml:space="preserve">or </w:t>
                      </w:r>
                      <w:r w:rsidRPr="008B2480">
                        <w:rPr>
                          <w:rFonts w:ascii="Times New Roman" w:eastAsia="DengXian" w:hAnsi="Times New Roman"/>
                          <w:szCs w:val="20"/>
                          <w:lang w:eastAsia="zh-CN"/>
                        </w:rPr>
                        <w:t>PDCCH-order based PRACH for candidate cell</w:t>
                      </w:r>
                      <w:r w:rsidRPr="008B2480">
                        <w:rPr>
                          <w:rFonts w:ascii="Times New Roman" w:eastAsia="DengXian" w:hAnsi="Times New Roman" w:hint="eastAsia"/>
                          <w:szCs w:val="20"/>
                          <w:lang w:eastAsia="zh-CN"/>
                        </w:rPr>
                        <w:t xml:space="preserve">, </w:t>
                      </w:r>
                      <w:r w:rsidRPr="008B2480">
                        <w:rPr>
                          <w:rFonts w:ascii="Times New Roman" w:eastAsia="DengXian" w:hAnsi="Times New Roman"/>
                          <w:szCs w:val="20"/>
                          <w:lang w:eastAsia="zh-CN"/>
                        </w:rPr>
                        <w:t>I</w:t>
                      </w:r>
                      <w:r w:rsidRPr="008B2480">
                        <w:rPr>
                          <w:rFonts w:ascii="Times New Roman" w:eastAsia="DengXian" w:hAnsi="Times New Roman" w:hint="eastAsia"/>
                          <w:szCs w:val="20"/>
                          <w:lang w:eastAsia="zh-CN"/>
                        </w:rPr>
                        <w:t xml:space="preserve">f </w:t>
                      </w:r>
                      <w:r w:rsidRPr="008B2480">
                        <w:rPr>
                          <w:rFonts w:ascii="Times New Roman" w:eastAsia="DengXian" w:hAnsi="Times New Roman"/>
                          <w:szCs w:val="20"/>
                          <w:lang w:eastAsia="zh-CN"/>
                        </w:rPr>
                        <w:t>UE capability does not support simultaneous/parallel transmissions</w:t>
                      </w:r>
                      <w:r w:rsidRPr="008B2480">
                        <w:rPr>
                          <w:rFonts w:ascii="Times New Roman" w:eastAsia="DengXian" w:hAnsi="Times New Roman" w:hint="eastAsia"/>
                          <w:szCs w:val="20"/>
                          <w:lang w:eastAsia="zh-CN"/>
                        </w:rPr>
                        <w:t>, when</w:t>
                      </w:r>
                      <w:r w:rsidRPr="008B2480">
                        <w:rPr>
                          <w:rFonts w:ascii="Times New Roman" w:eastAsia="DengXian" w:hAnsi="Times New Roman"/>
                          <w:szCs w:val="20"/>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4821E17"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 xml:space="preserve">PRACH transmission </w:t>
                      </w:r>
                    </w:p>
                    <w:p w14:paraId="2EC91BB8"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 xml:space="preserve">PUCCH/PUSCH transmission carrying HARQ-ACK, SR, P/SP CSI, aperiodic CSI </w:t>
                      </w:r>
                    </w:p>
                    <w:p w14:paraId="743920A1"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SRS transmission</w:t>
                      </w:r>
                    </w:p>
                    <w:p w14:paraId="4EA5C8EF"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Any other PUCCH/PUSCH transmission</w:t>
                      </w:r>
                    </w:p>
                    <w:p w14:paraId="491A49D2" w14:textId="77777777" w:rsidR="001C3143" w:rsidRPr="008B2480" w:rsidRDefault="001C3143" w:rsidP="001C3143">
                      <w:pPr>
                        <w:snapToGrid w:val="0"/>
                        <w:jc w:val="both"/>
                        <w:rPr>
                          <w:rFonts w:ascii="Times New Roman" w:eastAsia="DengXian" w:hAnsi="Times New Roman"/>
                          <w:szCs w:val="20"/>
                          <w:lang w:eastAsia="zh-CN"/>
                        </w:rPr>
                      </w:pPr>
                      <w:proofErr w:type="gramStart"/>
                      <w:r w:rsidRPr="008B2480">
                        <w:rPr>
                          <w:rFonts w:ascii="Times New Roman" w:eastAsia="DengXian" w:hAnsi="Times New Roman"/>
                          <w:szCs w:val="20"/>
                          <w:lang w:eastAsia="zh-CN"/>
                        </w:rPr>
                        <w:t>Down-select</w:t>
                      </w:r>
                      <w:proofErr w:type="gramEnd"/>
                      <w:r w:rsidRPr="008B2480">
                        <w:rPr>
                          <w:rFonts w:ascii="Times New Roman" w:eastAsia="DengXian" w:hAnsi="Times New Roman"/>
                          <w:szCs w:val="20"/>
                          <w:lang w:eastAsia="zh-CN"/>
                        </w:rPr>
                        <w:t xml:space="preserve"> t</w:t>
                      </w:r>
                      <w:r w:rsidRPr="008B2480">
                        <w:rPr>
                          <w:rFonts w:ascii="Times New Roman" w:eastAsia="DengXian" w:hAnsi="Times New Roman" w:hint="eastAsia"/>
                          <w:szCs w:val="20"/>
                          <w:lang w:eastAsia="zh-CN"/>
                        </w:rPr>
                        <w:t>he UE behavior in this case</w:t>
                      </w:r>
                    </w:p>
                    <w:p w14:paraId="108EE4B1" w14:textId="77777777" w:rsidR="001C3143"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szCs w:val="20"/>
                          <w:lang w:eastAsia="zh-CN"/>
                        </w:rPr>
                        <w:t>A</w:t>
                      </w:r>
                      <w:r w:rsidRPr="008B2480">
                        <w:rPr>
                          <w:rFonts w:ascii="Times New Roman" w:eastAsia="DengXian" w:hAnsi="Times New Roman" w:hint="eastAsia"/>
                          <w:szCs w:val="20"/>
                          <w:lang w:eastAsia="zh-CN"/>
                        </w:rPr>
                        <w:t>lt 1:</w:t>
                      </w:r>
                      <w:r w:rsidRPr="008B2480">
                        <w:rPr>
                          <w:rFonts w:ascii="Times New Roman" w:eastAsia="DengXian" w:hAnsi="Times New Roman"/>
                          <w:szCs w:val="20"/>
                          <w:lang w:eastAsia="zh-CN"/>
                        </w:rPr>
                        <w:t xml:space="preserve"> D</w:t>
                      </w:r>
                      <w:r w:rsidRPr="008B2480">
                        <w:rPr>
                          <w:rFonts w:ascii="Times New Roman" w:eastAsia="DengXian" w:hAnsi="Times New Roman" w:hint="eastAsia"/>
                          <w:szCs w:val="20"/>
                          <w:lang w:eastAsia="zh-CN"/>
                        </w:rPr>
                        <w:t xml:space="preserve">ropping rule is needed </w:t>
                      </w:r>
                    </w:p>
                    <w:p w14:paraId="21D36FE6" w14:textId="7C07CC5D" w:rsidR="00E037BE" w:rsidRPr="008B2480" w:rsidRDefault="001C3143" w:rsidP="001C3143">
                      <w:pPr>
                        <w:pStyle w:val="ListParagraph"/>
                        <w:widowControl w:val="0"/>
                        <w:numPr>
                          <w:ilvl w:val="0"/>
                          <w:numId w:val="20"/>
                        </w:numPr>
                        <w:overflowPunct w:val="0"/>
                        <w:autoSpaceDE w:val="0"/>
                        <w:autoSpaceDN w:val="0"/>
                        <w:adjustRightInd w:val="0"/>
                        <w:ind w:left="360" w:firstLine="66"/>
                        <w:contextualSpacing/>
                        <w:jc w:val="both"/>
                        <w:textAlignment w:val="baseline"/>
                        <w:rPr>
                          <w:rFonts w:ascii="Times New Roman" w:eastAsia="DengXian" w:hAnsi="Times New Roman"/>
                          <w:szCs w:val="20"/>
                          <w:lang w:eastAsia="zh-CN"/>
                        </w:rPr>
                      </w:pPr>
                      <w:r w:rsidRPr="008B2480">
                        <w:rPr>
                          <w:rFonts w:ascii="Times New Roman" w:eastAsia="DengXian" w:hAnsi="Times New Roman" w:hint="eastAsia"/>
                          <w:szCs w:val="20"/>
                          <w:lang w:eastAsia="zh-CN"/>
                        </w:rPr>
                        <w:t>A</w:t>
                      </w:r>
                      <w:r w:rsidRPr="008B2480">
                        <w:rPr>
                          <w:rFonts w:ascii="Times New Roman" w:eastAsia="DengXian" w:hAnsi="Times New Roman"/>
                          <w:szCs w:val="20"/>
                          <w:lang w:eastAsia="zh-CN"/>
                        </w:rPr>
                        <w:t>l</w:t>
                      </w:r>
                      <w:r w:rsidRPr="008B2480">
                        <w:rPr>
                          <w:rFonts w:ascii="Times New Roman" w:eastAsia="DengXian" w:hAnsi="Times New Roman" w:hint="eastAsia"/>
                          <w:szCs w:val="20"/>
                          <w:lang w:eastAsia="zh-CN"/>
                        </w:rPr>
                        <w:t xml:space="preserve">t 2: up to UE implementation </w:t>
                      </w:r>
                    </w:p>
                  </w:txbxContent>
                </v:textbox>
                <w10:anchorlock/>
              </v:shape>
            </w:pict>
          </mc:Fallback>
        </mc:AlternateContent>
      </w:r>
    </w:p>
    <w:p w14:paraId="159A50C3" w14:textId="21579B21" w:rsidR="00CD3BE7" w:rsidRDefault="00777DD6" w:rsidP="00987EEC">
      <w:pPr>
        <w:rPr>
          <w:lang w:eastAsia="ja-JP"/>
        </w:rPr>
      </w:pPr>
      <w:r>
        <w:rPr>
          <w:lang w:eastAsia="ja-JP"/>
        </w:rPr>
        <w:t xml:space="preserve">Both these issues may occur </w:t>
      </w:r>
      <w:r w:rsidR="008B2480">
        <w:rPr>
          <w:lang w:eastAsia="ja-JP"/>
        </w:rPr>
        <w:t>because of</w:t>
      </w:r>
      <w:r>
        <w:rPr>
          <w:lang w:eastAsia="ja-JP"/>
        </w:rPr>
        <w:t xml:space="preserve"> that the PRACH transmission towards a candidate cell overlap</w:t>
      </w:r>
      <w:r w:rsidR="008B2480">
        <w:rPr>
          <w:lang w:eastAsia="ja-JP"/>
        </w:rPr>
        <w:t>s</w:t>
      </w:r>
      <w:r>
        <w:rPr>
          <w:lang w:eastAsia="ja-JP"/>
        </w:rPr>
        <w:t xml:space="preserve"> in time with another transmission. </w:t>
      </w:r>
      <w:r w:rsidR="00582AAC">
        <w:rPr>
          <w:lang w:eastAsia="ja-JP"/>
        </w:rPr>
        <w:t>In some cases, the NW may avoid such overlap, but since the candidate RACH configuration may be unknown to the serving DU, there may be cases where this cannot be avoided. We also note that the PRACH transmission may require RF retuning, since it may be transmitted on another carrier frequenc</w:t>
      </w:r>
      <w:r w:rsidR="00CD3BE7">
        <w:rPr>
          <w:lang w:eastAsia="ja-JP"/>
        </w:rPr>
        <w:t>y. Such retuning may also cause an interrupt before and after the transmission of the preamble. Based on this, we observe</w:t>
      </w:r>
    </w:p>
    <w:p w14:paraId="7FA2EA1B" w14:textId="08C0F60A" w:rsidR="00CD3BE7" w:rsidRDefault="00AC4502" w:rsidP="00CD3BE7">
      <w:pPr>
        <w:pStyle w:val="Observation"/>
      </w:pPr>
      <w:bookmarkStart w:id="6" w:name="_Ref142059102"/>
      <w:bookmarkStart w:id="7" w:name="_Toc142666354"/>
      <w:r>
        <w:t>The NW cannot accurately determine t</w:t>
      </w:r>
      <w:r w:rsidR="00CD3BE7">
        <w:t xml:space="preserve">he </w:t>
      </w:r>
      <w:r>
        <w:t>time when the UE is unable to communicate with the serving cell due to the transmission of a PRACH preamble.</w:t>
      </w:r>
      <w:bookmarkEnd w:id="6"/>
      <w:bookmarkEnd w:id="7"/>
      <w:r>
        <w:t xml:space="preserve"> </w:t>
      </w:r>
    </w:p>
    <w:p w14:paraId="197A1FEC" w14:textId="2A242002" w:rsidR="00CD3BE7" w:rsidRDefault="00AC4502" w:rsidP="00987EEC">
      <w:pPr>
        <w:rPr>
          <w:lang w:eastAsia="ja-JP"/>
        </w:rPr>
      </w:pPr>
      <w:r>
        <w:rPr>
          <w:lang w:eastAsia="ja-JP"/>
        </w:rPr>
        <w:t xml:space="preserve">From </w:t>
      </w:r>
      <w:r>
        <w:rPr>
          <w:lang w:eastAsia="ja-JP"/>
        </w:rPr>
        <w:fldChar w:fldCharType="begin"/>
      </w:r>
      <w:r>
        <w:rPr>
          <w:lang w:eastAsia="ja-JP"/>
        </w:rPr>
        <w:instrText xml:space="preserve"> REF _Ref142059102 \r \h </w:instrText>
      </w:r>
      <w:r>
        <w:rPr>
          <w:lang w:eastAsia="ja-JP"/>
        </w:rPr>
      </w:r>
      <w:r>
        <w:rPr>
          <w:lang w:eastAsia="ja-JP"/>
        </w:rPr>
        <w:fldChar w:fldCharType="separate"/>
      </w:r>
      <w:r w:rsidR="00086A8D">
        <w:rPr>
          <w:lang w:eastAsia="ja-JP"/>
        </w:rPr>
        <w:t>Observation 2</w:t>
      </w:r>
      <w:r>
        <w:rPr>
          <w:lang w:eastAsia="ja-JP"/>
        </w:rPr>
        <w:fldChar w:fldCharType="end"/>
      </w:r>
      <w:r>
        <w:rPr>
          <w:lang w:eastAsia="ja-JP"/>
        </w:rPr>
        <w:t xml:space="preserve">, we realize that it is difficult for the NW to avoid scheduling the UE during the time when the UE is busy to transmit the PRACH preamble towards the candidate cell. Thus, it is difficult to ensure that the UE is always able to transmit the PRACH preamble via NW implementation. Hence, </w:t>
      </w:r>
      <w:r w:rsidR="00086A8D">
        <w:rPr>
          <w:lang w:eastAsia="ja-JP"/>
        </w:rPr>
        <w:t>a</w:t>
      </w:r>
      <w:r>
        <w:rPr>
          <w:lang w:eastAsia="ja-JP"/>
        </w:rPr>
        <w:t xml:space="preserve"> dropping rule is needed to ensure that the UE can always transmit the PRACH preamble towards the candidate cell:</w:t>
      </w:r>
    </w:p>
    <w:p w14:paraId="10925BAE" w14:textId="524CDA37" w:rsidR="00AC4502" w:rsidRDefault="00AC4502" w:rsidP="00AC4502">
      <w:pPr>
        <w:pStyle w:val="Proposal"/>
      </w:pPr>
      <w:bookmarkStart w:id="8" w:name="_Toc142666356"/>
      <w:r>
        <w:t>Introduce a dropping rule when a PRACH transmission collides with transmission to the serving cell.</w:t>
      </w:r>
      <w:bookmarkEnd w:id="8"/>
      <w:r>
        <w:t xml:space="preserve"> </w:t>
      </w:r>
    </w:p>
    <w:p w14:paraId="3490C4CF" w14:textId="629074B2" w:rsidR="00777DD6" w:rsidRDefault="00777DD6" w:rsidP="00987EEC">
      <w:pPr>
        <w:rPr>
          <w:lang w:eastAsia="ja-JP"/>
        </w:rPr>
      </w:pPr>
      <w:r>
        <w:rPr>
          <w:lang w:eastAsia="ja-JP"/>
        </w:rPr>
        <w:lastRenderedPageBreak/>
        <w:t>For the transmission power reduction, the current</w:t>
      </w:r>
      <w:r w:rsidR="008B2A21">
        <w:rPr>
          <w:lang w:eastAsia="ja-JP"/>
        </w:rPr>
        <w:t xml:space="preserve"> priority order</w:t>
      </w:r>
      <w:r>
        <w:rPr>
          <w:lang w:eastAsia="ja-JP"/>
        </w:rPr>
        <w:t xml:space="preserve"> specified in 38.213, section 7.5:</w:t>
      </w:r>
    </w:p>
    <w:p w14:paraId="6116CFA9" w14:textId="77777777" w:rsidR="00777DD6" w:rsidRDefault="00777DD6" w:rsidP="00777DD6">
      <w:pPr>
        <w:rPr>
          <w:lang w:eastAsia="ja-JP"/>
        </w:rPr>
      </w:pPr>
      <w:r>
        <w:rPr>
          <w:noProof/>
          <w:lang w:eastAsia="ja-JP"/>
        </w:rPr>
        <mc:AlternateContent>
          <mc:Choice Requires="wps">
            <w:drawing>
              <wp:inline distT="0" distB="0" distL="0" distR="0" wp14:anchorId="4329615C" wp14:editId="2588CD88">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6A750C1" w14:textId="77777777" w:rsidR="008B2A21" w:rsidRDefault="008B2A21" w:rsidP="008B2A21">
                            <w:pPr>
                              <w:pStyle w:val="B1"/>
                            </w:pPr>
                            <w:r>
                              <w:t>-</w:t>
                            </w:r>
                            <w:r>
                              <w:tab/>
                            </w:r>
                            <w:r w:rsidRPr="00B916EC">
                              <w:t>PRACH transmission on the P</w:t>
                            </w:r>
                            <w:r>
                              <w:t>C</w:t>
                            </w:r>
                            <w:r w:rsidRPr="00B916EC">
                              <w:t>ell</w:t>
                            </w:r>
                          </w:p>
                          <w:p w14:paraId="2BD1C279" w14:textId="77777777" w:rsidR="008B2A21" w:rsidRDefault="008B2A21" w:rsidP="008B2A21">
                            <w:pPr>
                              <w:pStyle w:val="B1"/>
                            </w:pPr>
                            <w:r>
                              <w:t>-</w:t>
                            </w:r>
                            <w:r>
                              <w:tab/>
                              <w:t xml:space="preserve">PUCCH or PUSCH transmissions with larger priority index </w:t>
                            </w:r>
                          </w:p>
                          <w:p w14:paraId="291E64F0" w14:textId="77777777" w:rsidR="008B2A21" w:rsidRPr="00B916EC" w:rsidRDefault="008B2A21" w:rsidP="008B2A21">
                            <w:pPr>
                              <w:pStyle w:val="B1"/>
                            </w:pPr>
                            <w:r>
                              <w:t>-</w:t>
                            </w:r>
                            <w:r>
                              <w:tab/>
                              <w:t xml:space="preserve">For PUCCH or PUSCH transmissions with same priority index </w:t>
                            </w:r>
                          </w:p>
                          <w:p w14:paraId="0E1321E2" w14:textId="77777777" w:rsidR="008B2A21" w:rsidRPr="001322F1" w:rsidRDefault="008B2A21" w:rsidP="008B2A21">
                            <w:pPr>
                              <w:pStyle w:val="B2"/>
                            </w:pPr>
                            <w:r>
                              <w:t>-</w:t>
                            </w:r>
                            <w:r>
                              <w:tab/>
                            </w:r>
                            <w:r w:rsidRPr="00B916EC">
                              <w:t xml:space="preserve">PUCCH transmission with </w:t>
                            </w:r>
                            <w:r>
                              <w:t>HARQ-ACK information, and/or SR, and/or LRR,</w:t>
                            </w:r>
                            <w:r w:rsidRPr="00B916EC">
                              <w:t xml:space="preserve"> or PUSCH transmission with HARQ-ACK</w:t>
                            </w:r>
                            <w:r>
                              <w:t xml:space="preserve"> information of the priority index</w:t>
                            </w:r>
                          </w:p>
                          <w:p w14:paraId="0F0794A6" w14:textId="77777777" w:rsidR="008B2A21" w:rsidRPr="00B916EC" w:rsidRDefault="008B2A21" w:rsidP="008B2A21">
                            <w:pPr>
                              <w:pStyle w:val="B2"/>
                            </w:pPr>
                            <w:r>
                              <w:t>-</w:t>
                            </w:r>
                            <w:r>
                              <w:tab/>
                            </w:r>
                            <w:r w:rsidRPr="00B916EC">
                              <w:t>PUCCH transmission with CSI or PUSCH transmission with CSI</w:t>
                            </w:r>
                          </w:p>
                          <w:p w14:paraId="30DE6AF7" w14:textId="77777777" w:rsidR="008B2A21" w:rsidRPr="00B916EC" w:rsidRDefault="008B2A21" w:rsidP="008B2A21">
                            <w:pPr>
                              <w:pStyle w:val="B2"/>
                            </w:pPr>
                            <w:r>
                              <w:t>-</w:t>
                            </w:r>
                            <w:r>
                              <w:tab/>
                            </w:r>
                            <w:r w:rsidRPr="00B916EC">
                              <w:t>PUSCH transmission without HARQ-ACK</w:t>
                            </w:r>
                            <w:r w:rsidRPr="00DF291E">
                              <w:t xml:space="preserve"> </w:t>
                            </w:r>
                            <w:r>
                              <w:t>information</w:t>
                            </w:r>
                            <w:r w:rsidRPr="00B916EC">
                              <w:t xml:space="preserve"> </w:t>
                            </w:r>
                            <w:r>
                              <w:t>of the priority index</w:t>
                            </w:r>
                            <w:r w:rsidRPr="00B916EC">
                              <w:t xml:space="preserve"> or CSI</w:t>
                            </w:r>
                            <w:r>
                              <w:t xml:space="preserve"> and, for Type-2 random access procedure, PUSCH </w:t>
                            </w:r>
                            <w:r w:rsidRPr="00B916EC">
                              <w:t>transmission on the PCell</w:t>
                            </w:r>
                          </w:p>
                          <w:p w14:paraId="7E3EDC95" w14:textId="41311E4B" w:rsidR="00777DD6" w:rsidRPr="008B2A21" w:rsidRDefault="008B2A21" w:rsidP="008B2A21">
                            <w:pPr>
                              <w:pStyle w:val="B1"/>
                            </w:pPr>
                            <w:r>
                              <w:t>-</w:t>
                            </w:r>
                            <w:r>
                              <w:tab/>
                            </w:r>
                            <w:r w:rsidRPr="00B916EC">
                              <w:t>SRS transmission</w:t>
                            </w:r>
                            <w:r>
                              <w:t>, with aperiodic SRS having higher priority than semi-persistent and/or periodic SRS,</w:t>
                            </w:r>
                            <w:r w:rsidRPr="00B916EC">
                              <w:t xml:space="preserve"> or PRACH transmission </w:t>
                            </w:r>
                            <w:bookmarkStart w:id="9" w:name="_Hlk134524268"/>
                            <w:r w:rsidRPr="00B916EC">
                              <w:t>on a serving cell other than the PCell</w:t>
                            </w:r>
                            <w:r w:rsidRPr="00DF291E">
                              <w:t xml:space="preserve"> </w:t>
                            </w:r>
                            <w:bookmarkEnd w:id="9"/>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329615C" id="Text Box 9" o:spid="_x0000_s1030"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16A750C1" w14:textId="77777777" w:rsidR="008B2A21" w:rsidRDefault="008B2A21" w:rsidP="008B2A21">
                      <w:pPr>
                        <w:pStyle w:val="B1"/>
                      </w:pPr>
                      <w:r>
                        <w:t>-</w:t>
                      </w:r>
                      <w:r>
                        <w:tab/>
                      </w:r>
                      <w:r w:rsidRPr="00B916EC">
                        <w:t>PRACH transmission on the P</w:t>
                      </w:r>
                      <w:r>
                        <w:t>C</w:t>
                      </w:r>
                      <w:r w:rsidRPr="00B916EC">
                        <w:t>ell</w:t>
                      </w:r>
                    </w:p>
                    <w:p w14:paraId="2BD1C279" w14:textId="77777777" w:rsidR="008B2A21" w:rsidRDefault="008B2A21" w:rsidP="008B2A21">
                      <w:pPr>
                        <w:pStyle w:val="B1"/>
                      </w:pPr>
                      <w:r>
                        <w:t>-</w:t>
                      </w:r>
                      <w:r>
                        <w:tab/>
                        <w:t xml:space="preserve">PUCCH or PUSCH transmissions with larger priority index </w:t>
                      </w:r>
                    </w:p>
                    <w:p w14:paraId="291E64F0" w14:textId="77777777" w:rsidR="008B2A21" w:rsidRPr="00B916EC" w:rsidRDefault="008B2A21" w:rsidP="008B2A21">
                      <w:pPr>
                        <w:pStyle w:val="B1"/>
                      </w:pPr>
                      <w:r>
                        <w:t>-</w:t>
                      </w:r>
                      <w:r>
                        <w:tab/>
                        <w:t xml:space="preserve">For PUCCH or PUSCH transmissions with same priority index </w:t>
                      </w:r>
                    </w:p>
                    <w:p w14:paraId="0E1321E2" w14:textId="77777777" w:rsidR="008B2A21" w:rsidRPr="001322F1" w:rsidRDefault="008B2A21" w:rsidP="008B2A21">
                      <w:pPr>
                        <w:pStyle w:val="B2"/>
                      </w:pPr>
                      <w:r>
                        <w:t>-</w:t>
                      </w:r>
                      <w:r>
                        <w:tab/>
                      </w:r>
                      <w:r w:rsidRPr="00B916EC">
                        <w:t xml:space="preserve">PUCCH transmission with </w:t>
                      </w:r>
                      <w:r>
                        <w:t>HARQ-ACK information, and/or SR, and/or LRR,</w:t>
                      </w:r>
                      <w:r w:rsidRPr="00B916EC">
                        <w:t xml:space="preserve"> or PUSCH transmission with HARQ-ACK</w:t>
                      </w:r>
                      <w:r>
                        <w:t xml:space="preserve"> information of the priority index</w:t>
                      </w:r>
                    </w:p>
                    <w:p w14:paraId="0F0794A6" w14:textId="77777777" w:rsidR="008B2A21" w:rsidRPr="00B916EC" w:rsidRDefault="008B2A21" w:rsidP="008B2A21">
                      <w:pPr>
                        <w:pStyle w:val="B2"/>
                      </w:pPr>
                      <w:r>
                        <w:t>-</w:t>
                      </w:r>
                      <w:r>
                        <w:tab/>
                      </w:r>
                      <w:r w:rsidRPr="00B916EC">
                        <w:t>PUCCH transmission with CSI or PUSCH transmission with CSI</w:t>
                      </w:r>
                    </w:p>
                    <w:p w14:paraId="30DE6AF7" w14:textId="77777777" w:rsidR="008B2A21" w:rsidRPr="00B916EC" w:rsidRDefault="008B2A21" w:rsidP="008B2A21">
                      <w:pPr>
                        <w:pStyle w:val="B2"/>
                      </w:pPr>
                      <w:r>
                        <w:t>-</w:t>
                      </w:r>
                      <w:r>
                        <w:tab/>
                      </w:r>
                      <w:r w:rsidRPr="00B916EC">
                        <w:t>PUSCH transmission without HARQ-ACK</w:t>
                      </w:r>
                      <w:r w:rsidRPr="00DF291E">
                        <w:t xml:space="preserve"> </w:t>
                      </w:r>
                      <w:r>
                        <w:t>information</w:t>
                      </w:r>
                      <w:r w:rsidRPr="00B916EC">
                        <w:t xml:space="preserve"> </w:t>
                      </w:r>
                      <w:r>
                        <w:t>of the priority index</w:t>
                      </w:r>
                      <w:r w:rsidRPr="00B916EC">
                        <w:t xml:space="preserve"> or CSI</w:t>
                      </w:r>
                      <w:r>
                        <w:t xml:space="preserve"> and, for Type-2 random access procedure, PUSCH </w:t>
                      </w:r>
                      <w:r w:rsidRPr="00B916EC">
                        <w:t>transmission on the PCell</w:t>
                      </w:r>
                    </w:p>
                    <w:p w14:paraId="7E3EDC95" w14:textId="41311E4B" w:rsidR="00777DD6" w:rsidRPr="008B2A21" w:rsidRDefault="008B2A21" w:rsidP="008B2A21">
                      <w:pPr>
                        <w:pStyle w:val="B1"/>
                      </w:pPr>
                      <w:r>
                        <w:t>-</w:t>
                      </w:r>
                      <w:r>
                        <w:tab/>
                      </w:r>
                      <w:r w:rsidRPr="00B916EC">
                        <w:t>SRS transmission</w:t>
                      </w:r>
                      <w:r>
                        <w:t>, with aperiodic SRS having higher priority than semi-persistent and/or periodic SRS,</w:t>
                      </w:r>
                      <w:r w:rsidRPr="00B916EC">
                        <w:t xml:space="preserve"> or PRACH transmission </w:t>
                      </w:r>
                      <w:bookmarkStart w:id="10" w:name="_Hlk134524268"/>
                      <w:r w:rsidRPr="00B916EC">
                        <w:t>on a serving cell other than the PCell</w:t>
                      </w:r>
                      <w:r w:rsidRPr="00DF291E">
                        <w:t xml:space="preserve"> </w:t>
                      </w:r>
                      <w:bookmarkEnd w:id="10"/>
                    </w:p>
                  </w:txbxContent>
                </v:textbox>
                <w10:anchorlock/>
              </v:shape>
            </w:pict>
          </mc:Fallback>
        </mc:AlternateContent>
      </w:r>
    </w:p>
    <w:p w14:paraId="5AA3313B" w14:textId="30C52B78" w:rsidR="00582AAC" w:rsidRDefault="00582AAC" w:rsidP="00987EEC">
      <w:pPr>
        <w:rPr>
          <w:lang w:eastAsia="ja-JP"/>
        </w:rPr>
      </w:pPr>
      <w:r>
        <w:rPr>
          <w:lang w:eastAsia="ja-JP"/>
        </w:rPr>
        <w:t xml:space="preserve">Since the </w:t>
      </w:r>
      <w:r w:rsidR="0023094F">
        <w:rPr>
          <w:lang w:eastAsia="ja-JP"/>
        </w:rPr>
        <w:t>round-trip</w:t>
      </w:r>
      <w:r>
        <w:rPr>
          <w:lang w:eastAsia="ja-JP"/>
        </w:rPr>
        <w:t xml:space="preserve"> time for the PRACH retransmissions are </w:t>
      </w:r>
      <w:r w:rsidR="0023094F">
        <w:rPr>
          <w:lang w:eastAsia="ja-JP"/>
        </w:rPr>
        <w:t xml:space="preserve">relatively </w:t>
      </w:r>
      <w:r>
        <w:rPr>
          <w:lang w:eastAsia="ja-JP"/>
        </w:rPr>
        <w:t>long, it would make sense to prioritize the PRACH transmissions to the candidate cell</w:t>
      </w:r>
      <w:r w:rsidR="0023094F">
        <w:rPr>
          <w:lang w:eastAsia="ja-JP"/>
        </w:rPr>
        <w:t xml:space="preserve"> over PUSCH and PUCCH</w:t>
      </w:r>
      <w:r>
        <w:rPr>
          <w:lang w:eastAsia="ja-JP"/>
        </w:rPr>
        <w:t xml:space="preserve">. The system is designed to handle the loss of PUSCH and PUCCH, and the NW has many </w:t>
      </w:r>
      <w:r w:rsidR="0023094F">
        <w:rPr>
          <w:lang w:eastAsia="ja-JP"/>
        </w:rPr>
        <w:t xml:space="preserve">transmission opportunities for these channels. Hence, we </w:t>
      </w:r>
      <w:proofErr w:type="gramStart"/>
      <w:r w:rsidR="0023094F">
        <w:rPr>
          <w:lang w:eastAsia="ja-JP"/>
        </w:rPr>
        <w:t>propose</w:t>
      </w:r>
      <w:proofErr w:type="gramEnd"/>
    </w:p>
    <w:p w14:paraId="7DCB5981" w14:textId="3FE97DBE" w:rsidR="008B2A21" w:rsidRDefault="0023094F" w:rsidP="008B2A21">
      <w:pPr>
        <w:pStyle w:val="Proposal"/>
      </w:pPr>
      <w:bookmarkStart w:id="11" w:name="_Toc142666357"/>
      <w:r>
        <w:t xml:space="preserve">For transmit power reductions, the </w:t>
      </w:r>
      <w:r w:rsidR="008B2A21">
        <w:t xml:space="preserve">PRACH transmissions towards a candidate cell </w:t>
      </w:r>
      <w:r>
        <w:t xml:space="preserve">have higher </w:t>
      </w:r>
      <w:r w:rsidR="008B2A21">
        <w:t>priorit</w:t>
      </w:r>
      <w:r>
        <w:t>y than any PUSCH or PUCCH transmission.</w:t>
      </w:r>
      <w:bookmarkEnd w:id="11"/>
    </w:p>
    <w:p w14:paraId="131EB1AF" w14:textId="33240CFD" w:rsidR="0023094F" w:rsidRDefault="0023094F" w:rsidP="0023094F">
      <w:pPr>
        <w:rPr>
          <w:lang w:eastAsia="ja-JP"/>
        </w:rPr>
      </w:pPr>
      <w:r>
        <w:rPr>
          <w:lang w:eastAsia="ja-JP"/>
        </w:rPr>
        <w:t xml:space="preserve">The same reasoning applies if a PRACH transmission towards a candidate cell overlaps with the </w:t>
      </w:r>
      <w:r w:rsidR="008B2480">
        <w:rPr>
          <w:lang w:eastAsia="ja-JP"/>
        </w:rPr>
        <w:t xml:space="preserve">UL </w:t>
      </w:r>
      <w:r>
        <w:rPr>
          <w:lang w:eastAsia="ja-JP"/>
        </w:rPr>
        <w:t xml:space="preserve">transmission to a serving cell. Hence, we </w:t>
      </w:r>
      <w:proofErr w:type="gramStart"/>
      <w:r>
        <w:rPr>
          <w:lang w:eastAsia="ja-JP"/>
        </w:rPr>
        <w:t>propose</w:t>
      </w:r>
      <w:proofErr w:type="gramEnd"/>
    </w:p>
    <w:p w14:paraId="4920F036" w14:textId="6A26E36D" w:rsidR="008B2A21" w:rsidRDefault="0023094F" w:rsidP="008B2A21">
      <w:pPr>
        <w:pStyle w:val="Proposal"/>
      </w:pPr>
      <w:bookmarkStart w:id="12" w:name="_Toc142666358"/>
      <w:r>
        <w:t>If a PRACH transmission overlaps with an UL transmission to a serving cell, the UE drops the transmission to the serving cell.</w:t>
      </w:r>
      <w:bookmarkEnd w:id="12"/>
    </w:p>
    <w:p w14:paraId="6D0C7F17" w14:textId="222BDB9B" w:rsidR="00255C17" w:rsidRDefault="00255C17" w:rsidP="00255C17">
      <w:pPr>
        <w:pStyle w:val="Heading2"/>
      </w:pPr>
      <w:r>
        <w:t>2.</w:t>
      </w:r>
      <w:r w:rsidR="001C3143">
        <w:t>3</w:t>
      </w:r>
      <w:r>
        <w:tab/>
        <w:t>RRC parameters</w:t>
      </w:r>
    </w:p>
    <w:p w14:paraId="64FF7A1C" w14:textId="39587F3D" w:rsidR="000E37EA" w:rsidRDefault="000E37EA" w:rsidP="00BB0992">
      <w:pPr>
        <w:rPr>
          <w:lang w:val="en-GB" w:eastAsia="ja-JP"/>
        </w:rPr>
      </w:pPr>
      <w:r>
        <w:rPr>
          <w:lang w:val="en-GB" w:eastAsia="ja-JP"/>
        </w:rPr>
        <w:t xml:space="preserve">Since Rel-18 LTM will only specify the PDCCH-ordered RACH without RAR, the RRC parameters that are required to configure the enhanced TA management are related to the triggering of a PRACH procedure. </w:t>
      </w:r>
      <w:r w:rsidR="00BB0992">
        <w:rPr>
          <w:lang w:val="en-GB" w:eastAsia="ja-JP"/>
        </w:rPr>
        <w:t xml:space="preserve">The starting point for the RRC parameters is the IE </w:t>
      </w:r>
      <w:r w:rsidR="00BB0992" w:rsidRPr="00A272B4">
        <w:rPr>
          <w:lang w:val="en-GB" w:eastAsia="ja-JP"/>
        </w:rPr>
        <w:t>RACH-</w:t>
      </w:r>
      <w:proofErr w:type="spellStart"/>
      <w:r w:rsidR="00BB0992" w:rsidRPr="00A272B4">
        <w:rPr>
          <w:lang w:val="en-GB" w:eastAsia="ja-JP"/>
        </w:rPr>
        <w:t>ConfigDedicated</w:t>
      </w:r>
      <w:proofErr w:type="spellEnd"/>
      <w:r w:rsidR="00BB0992">
        <w:rPr>
          <w:lang w:val="en-GB" w:eastAsia="ja-JP"/>
        </w:rPr>
        <w:t>. However, since the only use case is a PDCCH ordered RACH procedure, some of the parameters in</w:t>
      </w:r>
      <w:r w:rsidR="00BB0992" w:rsidRPr="00A272B4">
        <w:t xml:space="preserve"> </w:t>
      </w:r>
      <w:r w:rsidR="00BB0992" w:rsidRPr="00A272B4">
        <w:rPr>
          <w:lang w:val="en-GB" w:eastAsia="ja-JP"/>
        </w:rPr>
        <w:t>RACH-</w:t>
      </w:r>
      <w:proofErr w:type="spellStart"/>
      <w:r w:rsidR="00BB0992" w:rsidRPr="00A272B4">
        <w:rPr>
          <w:lang w:val="en-GB" w:eastAsia="ja-JP"/>
        </w:rPr>
        <w:t>ConfigDedicated</w:t>
      </w:r>
      <w:proofErr w:type="spellEnd"/>
      <w:r w:rsidR="00BB0992" w:rsidRPr="00A272B4">
        <w:rPr>
          <w:lang w:val="en-GB" w:eastAsia="ja-JP"/>
        </w:rPr>
        <w:t xml:space="preserve"> </w:t>
      </w:r>
      <w:r w:rsidR="00BB0992">
        <w:rPr>
          <w:lang w:val="en-GB" w:eastAsia="ja-JP"/>
        </w:rPr>
        <w:t>are unnecessary</w:t>
      </w:r>
      <w:r>
        <w:rPr>
          <w:lang w:val="en-GB" w:eastAsia="ja-JP"/>
        </w:rPr>
        <w:t xml:space="preserve">. The required parameters </w:t>
      </w:r>
      <w:r w:rsidR="0077454B">
        <w:rPr>
          <w:lang w:val="en-GB" w:eastAsia="ja-JP"/>
        </w:rPr>
        <w:t xml:space="preserve">can be included in the RRC IE </w:t>
      </w:r>
      <w:r w:rsidR="0077454B" w:rsidRPr="0077454B">
        <w:rPr>
          <w:lang w:val="en-GB" w:eastAsia="ja-JP"/>
        </w:rPr>
        <w:t>EarlyUlSyncConfig-r18</w:t>
      </w:r>
      <w:r w:rsidR="0077454B">
        <w:rPr>
          <w:lang w:val="en-GB" w:eastAsia="ja-JP"/>
        </w:rPr>
        <w:t xml:space="preserve"> </w:t>
      </w:r>
      <w:r w:rsidR="0077454B">
        <w:rPr>
          <w:lang w:val="en-GB" w:eastAsia="ja-JP"/>
        </w:rPr>
        <w:fldChar w:fldCharType="begin"/>
      </w:r>
      <w:r w:rsidR="0077454B">
        <w:rPr>
          <w:lang w:val="en-GB" w:eastAsia="ja-JP"/>
        </w:rPr>
        <w:instrText xml:space="preserve"> REF _Ref142057673 \r \h </w:instrText>
      </w:r>
      <w:r w:rsidR="0077454B">
        <w:rPr>
          <w:lang w:val="en-GB" w:eastAsia="ja-JP"/>
        </w:rPr>
      </w:r>
      <w:r w:rsidR="0077454B">
        <w:rPr>
          <w:lang w:val="en-GB" w:eastAsia="ja-JP"/>
        </w:rPr>
        <w:fldChar w:fldCharType="separate"/>
      </w:r>
      <w:r w:rsidR="00086A8D">
        <w:rPr>
          <w:lang w:val="en-GB" w:eastAsia="ja-JP"/>
        </w:rPr>
        <w:t>[2]</w:t>
      </w:r>
      <w:r w:rsidR="0077454B">
        <w:rPr>
          <w:lang w:val="en-GB" w:eastAsia="ja-JP"/>
        </w:rPr>
        <w:fldChar w:fldCharType="end"/>
      </w:r>
      <w:r w:rsidR="0077454B">
        <w:rPr>
          <w:lang w:val="en-GB" w:eastAsia="ja-JP"/>
        </w:rPr>
        <w:t xml:space="preserve"> </w:t>
      </w:r>
      <w:r w:rsidR="008B2480">
        <w:rPr>
          <w:lang w:val="en-GB" w:eastAsia="ja-JP"/>
        </w:rPr>
        <w:t xml:space="preserve">and </w:t>
      </w:r>
      <w:r>
        <w:rPr>
          <w:lang w:val="en-GB" w:eastAsia="ja-JP"/>
        </w:rPr>
        <w:t xml:space="preserve">are listed in </w:t>
      </w:r>
      <w:r>
        <w:rPr>
          <w:lang w:val="en-GB" w:eastAsia="ja-JP"/>
        </w:rPr>
        <w:fldChar w:fldCharType="begin"/>
      </w:r>
      <w:r>
        <w:rPr>
          <w:lang w:val="en-GB" w:eastAsia="ja-JP"/>
        </w:rPr>
        <w:instrText xml:space="preserve"> REF _Ref134949607 \h </w:instrText>
      </w:r>
      <w:r>
        <w:rPr>
          <w:lang w:val="en-GB" w:eastAsia="ja-JP"/>
        </w:rPr>
      </w:r>
      <w:r>
        <w:rPr>
          <w:lang w:val="en-GB" w:eastAsia="ja-JP"/>
        </w:rPr>
        <w:fldChar w:fldCharType="separate"/>
      </w:r>
      <w:r w:rsidR="00086A8D">
        <w:t xml:space="preserve">Table </w:t>
      </w:r>
      <w:r w:rsidR="00086A8D">
        <w:rPr>
          <w:noProof/>
        </w:rPr>
        <w:t>1</w:t>
      </w:r>
      <w:r>
        <w:rPr>
          <w:lang w:val="en-GB" w:eastAsia="ja-JP"/>
        </w:rPr>
        <w:fldChar w:fldCharType="end"/>
      </w:r>
      <w:r>
        <w:rPr>
          <w:lang w:val="en-GB" w:eastAsia="ja-JP"/>
        </w:rPr>
        <w:t>.</w:t>
      </w:r>
    </w:p>
    <w:tbl>
      <w:tblPr>
        <w:tblStyle w:val="TableGrid"/>
        <w:tblW w:w="9634" w:type="dxa"/>
        <w:tblLook w:val="04A0" w:firstRow="1" w:lastRow="0" w:firstColumn="1" w:lastColumn="0" w:noHBand="0" w:noVBand="1"/>
      </w:tblPr>
      <w:tblGrid>
        <w:gridCol w:w="2197"/>
        <w:gridCol w:w="7437"/>
      </w:tblGrid>
      <w:tr w:rsidR="000E37EA" w14:paraId="282FC1B1" w14:textId="77777777" w:rsidTr="000E37EA">
        <w:tc>
          <w:tcPr>
            <w:tcW w:w="2197" w:type="dxa"/>
          </w:tcPr>
          <w:p w14:paraId="774DF323" w14:textId="77777777" w:rsidR="000E37EA" w:rsidRDefault="000E37EA" w:rsidP="004E7359">
            <w:pPr>
              <w:rPr>
                <w:lang w:val="en-GB" w:eastAsia="ja-JP"/>
              </w:rPr>
            </w:pPr>
            <w:r>
              <w:rPr>
                <w:lang w:val="en-GB" w:eastAsia="ja-JP"/>
              </w:rPr>
              <w:t>Parameter name in the spec</w:t>
            </w:r>
          </w:p>
        </w:tc>
        <w:tc>
          <w:tcPr>
            <w:tcW w:w="7437" w:type="dxa"/>
          </w:tcPr>
          <w:p w14:paraId="04756EFE" w14:textId="77777777" w:rsidR="000E37EA" w:rsidRDefault="000E37EA" w:rsidP="004E7359">
            <w:pPr>
              <w:rPr>
                <w:lang w:val="en-GB" w:eastAsia="ja-JP"/>
              </w:rPr>
            </w:pPr>
            <w:r>
              <w:rPr>
                <w:lang w:val="en-GB" w:eastAsia="ja-JP"/>
              </w:rPr>
              <w:t>Description</w:t>
            </w:r>
          </w:p>
        </w:tc>
      </w:tr>
      <w:tr w:rsidR="000E37EA" w14:paraId="79A0618F" w14:textId="77777777" w:rsidTr="000E37EA">
        <w:tc>
          <w:tcPr>
            <w:tcW w:w="2197" w:type="dxa"/>
          </w:tcPr>
          <w:p w14:paraId="1ED7FD09" w14:textId="4D71D266" w:rsidR="000E37EA" w:rsidRDefault="0077454B" w:rsidP="004E7359">
            <w:pPr>
              <w:rPr>
                <w:lang w:val="en-GB" w:eastAsia="ja-JP"/>
              </w:rPr>
            </w:pPr>
            <w:r>
              <w:rPr>
                <w:lang w:val="en-GB" w:eastAsia="ja-JP"/>
              </w:rPr>
              <w:t>RACH-</w:t>
            </w:r>
            <w:proofErr w:type="spellStart"/>
            <w:r>
              <w:rPr>
                <w:lang w:val="en-GB" w:eastAsia="ja-JP"/>
              </w:rPr>
              <w:t>ConfigGeneric</w:t>
            </w:r>
            <w:proofErr w:type="spellEnd"/>
          </w:p>
        </w:tc>
        <w:tc>
          <w:tcPr>
            <w:tcW w:w="7437" w:type="dxa"/>
          </w:tcPr>
          <w:p w14:paraId="5F1311D8" w14:textId="218B8689" w:rsidR="000E37EA" w:rsidRDefault="0077454B" w:rsidP="004E7359">
            <w:pPr>
              <w:rPr>
                <w:lang w:val="en-GB" w:eastAsia="ja-JP"/>
              </w:rPr>
            </w:pPr>
            <w:r>
              <w:rPr>
                <w:lang w:val="en-GB" w:eastAsia="ja-JP"/>
              </w:rPr>
              <w:t>Contains generic PRACH parameters</w:t>
            </w:r>
          </w:p>
        </w:tc>
      </w:tr>
      <w:tr w:rsidR="000E37EA" w14:paraId="62FFBCBE" w14:textId="77777777" w:rsidTr="000E37EA">
        <w:tc>
          <w:tcPr>
            <w:tcW w:w="2197" w:type="dxa"/>
          </w:tcPr>
          <w:p w14:paraId="56BFBC5E" w14:textId="06894155" w:rsidR="000E37EA" w:rsidRDefault="0077764A" w:rsidP="004E7359">
            <w:pPr>
              <w:rPr>
                <w:lang w:val="en-GB" w:eastAsia="ja-JP"/>
              </w:rPr>
            </w:pPr>
            <w:proofErr w:type="spellStart"/>
            <w:r w:rsidRPr="0077764A">
              <w:rPr>
                <w:lang w:val="en-GB" w:eastAsia="ja-JP"/>
              </w:rPr>
              <w:t>ssb</w:t>
            </w:r>
            <w:proofErr w:type="spellEnd"/>
            <w:r w:rsidRPr="0077764A">
              <w:rPr>
                <w:lang w:val="en-GB" w:eastAsia="ja-JP"/>
              </w:rPr>
              <w:t>-</w:t>
            </w:r>
            <w:proofErr w:type="spellStart"/>
            <w:r w:rsidRPr="0077764A">
              <w:rPr>
                <w:lang w:val="en-GB" w:eastAsia="ja-JP"/>
              </w:rPr>
              <w:t>perRACH</w:t>
            </w:r>
            <w:proofErr w:type="spellEnd"/>
            <w:r w:rsidRPr="0077764A">
              <w:rPr>
                <w:lang w:val="en-GB" w:eastAsia="ja-JP"/>
              </w:rPr>
              <w:t>-Occasion</w:t>
            </w:r>
          </w:p>
        </w:tc>
        <w:tc>
          <w:tcPr>
            <w:tcW w:w="7437" w:type="dxa"/>
          </w:tcPr>
          <w:p w14:paraId="14AA4402" w14:textId="009B5C96" w:rsidR="000E37EA" w:rsidRDefault="0077764A" w:rsidP="004E7359">
            <w:pPr>
              <w:rPr>
                <w:lang w:val="en-GB" w:eastAsia="ja-JP"/>
              </w:rPr>
            </w:pPr>
            <w:r w:rsidRPr="0077764A">
              <w:rPr>
                <w:lang w:val="en-GB" w:eastAsia="ja-JP"/>
              </w:rPr>
              <w:t>Number of SSBs per RACH occasion.</w:t>
            </w:r>
            <w:r>
              <w:rPr>
                <w:lang w:val="en-GB" w:eastAsia="ja-JP"/>
              </w:rPr>
              <w:t xml:space="preserve"> (</w:t>
            </w:r>
            <w:proofErr w:type="gramStart"/>
            <w:r>
              <w:rPr>
                <w:lang w:val="en-GB" w:eastAsia="ja-JP"/>
              </w:rPr>
              <w:t>as</w:t>
            </w:r>
            <w:proofErr w:type="gramEnd"/>
            <w:r>
              <w:rPr>
                <w:lang w:val="en-GB" w:eastAsia="ja-JP"/>
              </w:rPr>
              <w:t xml:space="preserve"> in RACH-</w:t>
            </w:r>
            <w:proofErr w:type="spellStart"/>
            <w:r>
              <w:rPr>
                <w:lang w:val="en-GB" w:eastAsia="ja-JP"/>
              </w:rPr>
              <w:t>ConfigDedicated</w:t>
            </w:r>
            <w:proofErr w:type="spellEnd"/>
            <w:r>
              <w:rPr>
                <w:lang w:val="en-GB" w:eastAsia="ja-JP"/>
              </w:rPr>
              <w:t>)</w:t>
            </w:r>
          </w:p>
        </w:tc>
      </w:tr>
      <w:tr w:rsidR="0077764A" w14:paraId="3642CB57" w14:textId="77777777" w:rsidTr="000E37EA">
        <w:tc>
          <w:tcPr>
            <w:tcW w:w="2197" w:type="dxa"/>
          </w:tcPr>
          <w:p w14:paraId="5D007F20" w14:textId="214E8B66" w:rsidR="0077764A" w:rsidRPr="0077764A" w:rsidRDefault="0077764A" w:rsidP="004E7359">
            <w:pPr>
              <w:rPr>
                <w:lang w:val="en-GB" w:eastAsia="ja-JP"/>
              </w:rPr>
            </w:pPr>
            <w:proofErr w:type="spellStart"/>
            <w:r w:rsidRPr="0077764A">
              <w:rPr>
                <w:lang w:val="en-GB" w:eastAsia="ja-JP"/>
              </w:rPr>
              <w:t>ra-ssb-OccasionMaskIndex</w:t>
            </w:r>
            <w:proofErr w:type="spellEnd"/>
          </w:p>
        </w:tc>
        <w:tc>
          <w:tcPr>
            <w:tcW w:w="7437" w:type="dxa"/>
          </w:tcPr>
          <w:p w14:paraId="7719DD11" w14:textId="056E663F" w:rsidR="0077764A" w:rsidRDefault="0077764A" w:rsidP="004E7359">
            <w:pPr>
              <w:rPr>
                <w:lang w:val="en-GB" w:eastAsia="ja-JP"/>
              </w:rPr>
            </w:pPr>
            <w:r w:rsidRPr="0077764A">
              <w:rPr>
                <w:lang w:val="en-GB" w:eastAsia="ja-JP"/>
              </w:rPr>
              <w:t xml:space="preserve">Explicitly signalled PRACH Mask Index for RA Resource selection in TS 38.321 [3]. </w:t>
            </w:r>
          </w:p>
        </w:tc>
      </w:tr>
    </w:tbl>
    <w:p w14:paraId="1FEF47E5" w14:textId="3194685B" w:rsidR="0077454B" w:rsidRDefault="0077454B" w:rsidP="0077454B">
      <w:pPr>
        <w:pStyle w:val="Caption"/>
      </w:pPr>
      <w:bookmarkStart w:id="13" w:name="_Ref134949607"/>
      <w:r>
        <w:t xml:space="preserve">Table </w:t>
      </w:r>
      <w:r>
        <w:fldChar w:fldCharType="begin"/>
      </w:r>
      <w:r>
        <w:instrText xml:space="preserve"> SEQ Table \* ARABIC </w:instrText>
      </w:r>
      <w:r>
        <w:fldChar w:fldCharType="separate"/>
      </w:r>
      <w:r w:rsidR="00086A8D">
        <w:rPr>
          <w:noProof/>
        </w:rPr>
        <w:t>1</w:t>
      </w:r>
      <w:r>
        <w:fldChar w:fldCharType="end"/>
      </w:r>
      <w:bookmarkEnd w:id="13"/>
      <w:r>
        <w:t>: Contents of the RRC IE EarlyUlSyncConfig-R18</w:t>
      </w:r>
    </w:p>
    <w:p w14:paraId="7881F93A" w14:textId="03D73D34" w:rsidR="00315E98" w:rsidRDefault="00315E98" w:rsidP="00315E98">
      <w:pPr>
        <w:rPr>
          <w:lang w:eastAsia="en-GB"/>
        </w:rPr>
      </w:pPr>
      <w:r>
        <w:rPr>
          <w:lang w:eastAsia="en-GB"/>
        </w:rPr>
        <w:t xml:space="preserve">Hence, we </w:t>
      </w:r>
      <w:proofErr w:type="gramStart"/>
      <w:r>
        <w:rPr>
          <w:lang w:eastAsia="en-GB"/>
        </w:rPr>
        <w:t>propose</w:t>
      </w:r>
      <w:proofErr w:type="gramEnd"/>
    </w:p>
    <w:p w14:paraId="1D64F086" w14:textId="1935EA43" w:rsidR="00315E98" w:rsidRDefault="00315E98" w:rsidP="00315E98">
      <w:pPr>
        <w:pStyle w:val="Proposal"/>
      </w:pPr>
      <w:bookmarkStart w:id="14" w:name="_Toc142666359"/>
      <w:r>
        <w:t xml:space="preserve">Include the RRC parameters in </w:t>
      </w:r>
      <w:r>
        <w:fldChar w:fldCharType="begin"/>
      </w:r>
      <w:r>
        <w:instrText xml:space="preserve"> REF _Ref134949607 \h </w:instrText>
      </w:r>
      <w:r>
        <w:fldChar w:fldCharType="separate"/>
      </w:r>
      <w:r w:rsidR="00086A8D">
        <w:t xml:space="preserve">Table </w:t>
      </w:r>
      <w:r w:rsidR="00086A8D">
        <w:rPr>
          <w:noProof/>
        </w:rPr>
        <w:t>1</w:t>
      </w:r>
      <w:r>
        <w:fldChar w:fldCharType="end"/>
      </w:r>
      <w:r>
        <w:t xml:space="preserve"> in the list of RRC parameters</w:t>
      </w:r>
      <w:r w:rsidR="007B71D1">
        <w:t>.</w:t>
      </w:r>
      <w:bookmarkEnd w:id="14"/>
    </w:p>
    <w:p w14:paraId="68D30F24" w14:textId="77777777" w:rsidR="00315E98" w:rsidRPr="00315E98" w:rsidRDefault="00315E98" w:rsidP="00315E98">
      <w:pPr>
        <w:rPr>
          <w:lang w:eastAsia="en-GB"/>
        </w:rPr>
      </w:pPr>
    </w:p>
    <w:p w14:paraId="65675BED" w14:textId="13C467FD" w:rsidR="000E37EA" w:rsidRDefault="000E37EA" w:rsidP="0077764A">
      <w:pPr>
        <w:ind w:firstLine="567"/>
        <w:rPr>
          <w:lang w:val="en-GB" w:eastAsia="ja-JP"/>
        </w:rPr>
      </w:pPr>
    </w:p>
    <w:p w14:paraId="37EB5693" w14:textId="5D9E9270" w:rsidR="00C01F33" w:rsidRPr="00073B00" w:rsidRDefault="00FA6C5A" w:rsidP="00CE0424">
      <w:pPr>
        <w:pStyle w:val="Heading1"/>
        <w:rPr>
          <w:lang w:val="en-US"/>
        </w:rPr>
      </w:pPr>
      <w:r w:rsidRPr="00073B00">
        <w:rPr>
          <w:lang w:val="en-US"/>
        </w:rPr>
        <w:t>3</w:t>
      </w:r>
      <w:r w:rsidRPr="00073B00">
        <w:rPr>
          <w:lang w:val="en-US"/>
        </w:rPr>
        <w:tab/>
      </w:r>
      <w:r w:rsidR="00C01F33" w:rsidRPr="00073B00">
        <w:rPr>
          <w:lang w:val="en-US"/>
        </w:rPr>
        <w:t>Conclusion</w:t>
      </w:r>
    </w:p>
    <w:p w14:paraId="13A31FFC" w14:textId="02351D83" w:rsidR="000145F5" w:rsidRPr="0066510D" w:rsidRDefault="00BF6E6B" w:rsidP="0066510D">
      <w:pPr>
        <w:pStyle w:val="BodyText"/>
        <w:rPr>
          <w:rStyle w:val="Hyperlink"/>
          <w:rFonts w:cs="Arial"/>
          <w:b/>
          <w:bCs/>
          <w:color w:val="auto"/>
          <w:szCs w:val="20"/>
          <w:u w:val="none"/>
        </w:rPr>
      </w:pPr>
      <w:r w:rsidRPr="002E69D7">
        <w:rPr>
          <w:rFonts w:cs="Arial"/>
          <w:szCs w:val="20"/>
        </w:rPr>
        <w:t>In the previous sections we made the following observations:</w:t>
      </w:r>
      <w:r w:rsidRPr="002E69D7">
        <w:rPr>
          <w:rFonts w:cs="Arial"/>
          <w:b/>
          <w:bCs/>
          <w:szCs w:val="20"/>
        </w:rPr>
        <w:t xml:space="preserve"> </w:t>
      </w:r>
    </w:p>
    <w:p w14:paraId="4E29BFCE" w14:textId="7DEC7EBD" w:rsidR="00086A8D" w:rsidRDefault="0066510D">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66353" w:history="1">
        <w:r w:rsidR="00086A8D" w:rsidRPr="00C16B01">
          <w:rPr>
            <w:rStyle w:val="Hyperlink"/>
            <w:noProof/>
          </w:rPr>
          <w:t>Observation 1</w:t>
        </w:r>
        <w:r w:rsidR="00086A8D">
          <w:rPr>
            <w:rFonts w:asciiTheme="minorHAnsi" w:eastAsiaTheme="minorEastAsia" w:hAnsiTheme="minorHAnsi"/>
            <w:b w:val="0"/>
            <w:noProof/>
            <w:sz w:val="22"/>
            <w:lang w:val="en-SE" w:eastAsia="en-SE"/>
          </w:rPr>
          <w:tab/>
        </w:r>
        <w:r w:rsidR="00086A8D" w:rsidRPr="00C16B01">
          <w:rPr>
            <w:rStyle w:val="Hyperlink"/>
            <w:noProof/>
          </w:rPr>
          <w:t>The 1-bit field in the PDCCH order only instructs the UE to increase the transmit power.</w:t>
        </w:r>
      </w:hyperlink>
    </w:p>
    <w:p w14:paraId="32B0154F" w14:textId="126586D1" w:rsidR="00086A8D" w:rsidRDefault="00086A8D">
      <w:pPr>
        <w:pStyle w:val="TableofFigures"/>
        <w:tabs>
          <w:tab w:val="right" w:leader="dot" w:pos="9629"/>
        </w:tabs>
        <w:rPr>
          <w:rFonts w:asciiTheme="minorHAnsi" w:eastAsiaTheme="minorEastAsia" w:hAnsiTheme="minorHAnsi"/>
          <w:b w:val="0"/>
          <w:noProof/>
          <w:sz w:val="22"/>
          <w:lang w:val="en-SE" w:eastAsia="en-SE"/>
        </w:rPr>
      </w:pPr>
      <w:hyperlink w:anchor="_Toc142666354" w:history="1">
        <w:r w:rsidRPr="00C16B01">
          <w:rPr>
            <w:rStyle w:val="Hyperlink"/>
            <w:noProof/>
          </w:rPr>
          <w:t>Observation 2</w:t>
        </w:r>
        <w:r>
          <w:rPr>
            <w:rFonts w:asciiTheme="minorHAnsi" w:eastAsiaTheme="minorEastAsia" w:hAnsiTheme="minorHAnsi"/>
            <w:b w:val="0"/>
            <w:noProof/>
            <w:sz w:val="22"/>
            <w:lang w:val="en-SE" w:eastAsia="en-SE"/>
          </w:rPr>
          <w:tab/>
        </w:r>
        <w:r w:rsidRPr="00C16B01">
          <w:rPr>
            <w:rStyle w:val="Hyperlink"/>
            <w:noProof/>
          </w:rPr>
          <w:t>The NW cannot accurately determine the time when the UE is unable to communicate with the serving cell due to the transmission of a PRACH preamble.</w:t>
        </w:r>
      </w:hyperlink>
    </w:p>
    <w:p w14:paraId="1704DA2A" w14:textId="282E3884" w:rsidR="005C3AF2" w:rsidRDefault="0066510D" w:rsidP="00805C20">
      <w:r>
        <w:rPr>
          <w:b/>
          <w:bCs/>
        </w:rPr>
        <w:fldChar w:fldCharType="end"/>
      </w:r>
    </w:p>
    <w:p w14:paraId="6225A1B8" w14:textId="7F7A6F18" w:rsidR="006E1C82" w:rsidRPr="00073B00" w:rsidRDefault="008E065E" w:rsidP="00805C20">
      <w:r w:rsidRPr="00FC4304">
        <w:t xml:space="preserve">Based on the discussion in </w:t>
      </w:r>
      <w:r w:rsidR="007729A2" w:rsidRPr="00073B00">
        <w:t xml:space="preserve">the previous </w:t>
      </w:r>
      <w:r w:rsidRPr="00073B00">
        <w:t>section</w:t>
      </w:r>
      <w:r w:rsidR="007729A2" w:rsidRPr="00073B00">
        <w:t>s</w:t>
      </w:r>
      <w:r w:rsidRPr="00073B00">
        <w:t xml:space="preserve"> we propose the following:</w:t>
      </w:r>
    </w:p>
    <w:p w14:paraId="432FDCA9" w14:textId="6C3CF4D6" w:rsidR="00086A8D" w:rsidRDefault="006E1C82">
      <w:pPr>
        <w:pStyle w:val="TableofFigures"/>
        <w:tabs>
          <w:tab w:val="right" w:leader="dot" w:pos="9629"/>
        </w:tabs>
        <w:rPr>
          <w:rFonts w:asciiTheme="minorHAnsi" w:eastAsiaTheme="minorEastAsia" w:hAnsiTheme="minorHAnsi"/>
          <w:b w:val="0"/>
          <w:noProof/>
          <w:sz w:val="22"/>
          <w:lang w:val="en-SE" w:eastAsia="en-SE"/>
        </w:rPr>
      </w:pPr>
      <w:r w:rsidRPr="00073B00">
        <w:rPr>
          <w:b w:val="0"/>
          <w:bCs/>
        </w:rPr>
        <w:fldChar w:fldCharType="begin"/>
      </w:r>
      <w:r w:rsidRPr="00073B00">
        <w:rPr>
          <w:b w:val="0"/>
          <w:bCs/>
        </w:rPr>
        <w:instrText xml:space="preserve"> TOC \n \h \z \t "Proposal" \c </w:instrText>
      </w:r>
      <w:r w:rsidRPr="00073B00">
        <w:rPr>
          <w:b w:val="0"/>
          <w:bCs/>
        </w:rPr>
        <w:fldChar w:fldCharType="separate"/>
      </w:r>
      <w:hyperlink w:anchor="_Toc142666355" w:history="1">
        <w:r w:rsidR="00086A8D" w:rsidRPr="000A6E00">
          <w:rPr>
            <w:rStyle w:val="Hyperlink"/>
            <w:noProof/>
          </w:rPr>
          <w:t>Proposal 1</w:t>
        </w:r>
        <w:r w:rsidR="00086A8D">
          <w:rPr>
            <w:rFonts w:asciiTheme="minorHAnsi" w:eastAsiaTheme="minorEastAsia" w:hAnsiTheme="minorHAnsi"/>
            <w:b w:val="0"/>
            <w:noProof/>
            <w:sz w:val="22"/>
            <w:lang w:val="en-SE" w:eastAsia="en-SE"/>
          </w:rPr>
          <w:tab/>
        </w:r>
        <w:r w:rsidR="00086A8D" w:rsidRPr="000A6E00">
          <w:rPr>
            <w:rStyle w:val="Hyperlink"/>
            <w:noProof/>
          </w:rPr>
          <w:t>The retransmission counter is reset only when the 1-bit field in the PDCCH order indicates a new transmission.</w:t>
        </w:r>
      </w:hyperlink>
    </w:p>
    <w:p w14:paraId="1E310A07" w14:textId="3107CE41" w:rsidR="00086A8D" w:rsidRDefault="00086A8D">
      <w:pPr>
        <w:pStyle w:val="TableofFigures"/>
        <w:tabs>
          <w:tab w:val="right" w:leader="dot" w:pos="9629"/>
        </w:tabs>
        <w:rPr>
          <w:rFonts w:asciiTheme="minorHAnsi" w:eastAsiaTheme="minorEastAsia" w:hAnsiTheme="minorHAnsi"/>
          <w:b w:val="0"/>
          <w:noProof/>
          <w:sz w:val="22"/>
          <w:lang w:val="en-SE" w:eastAsia="en-SE"/>
        </w:rPr>
      </w:pPr>
      <w:hyperlink w:anchor="_Toc142666356" w:history="1">
        <w:r w:rsidRPr="000A6E00">
          <w:rPr>
            <w:rStyle w:val="Hyperlink"/>
            <w:noProof/>
          </w:rPr>
          <w:t>Proposal 2</w:t>
        </w:r>
        <w:r>
          <w:rPr>
            <w:rFonts w:asciiTheme="minorHAnsi" w:eastAsiaTheme="minorEastAsia" w:hAnsiTheme="minorHAnsi"/>
            <w:b w:val="0"/>
            <w:noProof/>
            <w:sz w:val="22"/>
            <w:lang w:val="en-SE" w:eastAsia="en-SE"/>
          </w:rPr>
          <w:tab/>
        </w:r>
        <w:r w:rsidRPr="000A6E00">
          <w:rPr>
            <w:rStyle w:val="Hyperlink"/>
            <w:noProof/>
          </w:rPr>
          <w:t>Introduce a dropping rule when a PRACH transmission collides with transmission to the serving cell.</w:t>
        </w:r>
      </w:hyperlink>
    </w:p>
    <w:p w14:paraId="5A5A5EB8" w14:textId="3EEE6417" w:rsidR="00086A8D" w:rsidRDefault="00086A8D">
      <w:pPr>
        <w:pStyle w:val="TableofFigures"/>
        <w:tabs>
          <w:tab w:val="right" w:leader="dot" w:pos="9629"/>
        </w:tabs>
        <w:rPr>
          <w:rFonts w:asciiTheme="minorHAnsi" w:eastAsiaTheme="minorEastAsia" w:hAnsiTheme="minorHAnsi"/>
          <w:b w:val="0"/>
          <w:noProof/>
          <w:sz w:val="22"/>
          <w:lang w:val="en-SE" w:eastAsia="en-SE"/>
        </w:rPr>
      </w:pPr>
      <w:hyperlink w:anchor="_Toc142666357" w:history="1">
        <w:r w:rsidRPr="000A6E00">
          <w:rPr>
            <w:rStyle w:val="Hyperlink"/>
            <w:noProof/>
          </w:rPr>
          <w:t>Proposal 3</w:t>
        </w:r>
        <w:r>
          <w:rPr>
            <w:rFonts w:asciiTheme="minorHAnsi" w:eastAsiaTheme="minorEastAsia" w:hAnsiTheme="minorHAnsi"/>
            <w:b w:val="0"/>
            <w:noProof/>
            <w:sz w:val="22"/>
            <w:lang w:val="en-SE" w:eastAsia="en-SE"/>
          </w:rPr>
          <w:tab/>
        </w:r>
        <w:r w:rsidRPr="000A6E00">
          <w:rPr>
            <w:rStyle w:val="Hyperlink"/>
            <w:noProof/>
          </w:rPr>
          <w:t>For transmit power reductions, the PRACH transmissions towards a candidate cell have higher priority than any PUSCH or PUCCH transmission.</w:t>
        </w:r>
      </w:hyperlink>
    </w:p>
    <w:p w14:paraId="57F0B12D" w14:textId="62259A5E" w:rsidR="00086A8D" w:rsidRDefault="00086A8D">
      <w:pPr>
        <w:pStyle w:val="TableofFigures"/>
        <w:tabs>
          <w:tab w:val="right" w:leader="dot" w:pos="9629"/>
        </w:tabs>
        <w:rPr>
          <w:rFonts w:asciiTheme="minorHAnsi" w:eastAsiaTheme="minorEastAsia" w:hAnsiTheme="minorHAnsi"/>
          <w:b w:val="0"/>
          <w:noProof/>
          <w:sz w:val="22"/>
          <w:lang w:val="en-SE" w:eastAsia="en-SE"/>
        </w:rPr>
      </w:pPr>
      <w:hyperlink w:anchor="_Toc142666358" w:history="1">
        <w:r w:rsidRPr="000A6E00">
          <w:rPr>
            <w:rStyle w:val="Hyperlink"/>
            <w:noProof/>
          </w:rPr>
          <w:t>Proposal 4</w:t>
        </w:r>
        <w:r>
          <w:rPr>
            <w:rFonts w:asciiTheme="minorHAnsi" w:eastAsiaTheme="minorEastAsia" w:hAnsiTheme="minorHAnsi"/>
            <w:b w:val="0"/>
            <w:noProof/>
            <w:sz w:val="22"/>
            <w:lang w:val="en-SE" w:eastAsia="en-SE"/>
          </w:rPr>
          <w:tab/>
        </w:r>
        <w:r w:rsidRPr="000A6E00">
          <w:rPr>
            <w:rStyle w:val="Hyperlink"/>
            <w:noProof/>
          </w:rPr>
          <w:t>If a PRACH transmission overlaps with an UL transmission to a serving cell, the UE drops the transmission to the serving cell.</w:t>
        </w:r>
      </w:hyperlink>
    </w:p>
    <w:p w14:paraId="47CA009C" w14:textId="2C936E3D" w:rsidR="00086A8D" w:rsidRDefault="00086A8D">
      <w:pPr>
        <w:pStyle w:val="TableofFigures"/>
        <w:tabs>
          <w:tab w:val="right" w:leader="dot" w:pos="9629"/>
        </w:tabs>
        <w:rPr>
          <w:rFonts w:asciiTheme="minorHAnsi" w:eastAsiaTheme="minorEastAsia" w:hAnsiTheme="minorHAnsi"/>
          <w:b w:val="0"/>
          <w:noProof/>
          <w:sz w:val="22"/>
          <w:lang w:val="en-SE" w:eastAsia="en-SE"/>
        </w:rPr>
      </w:pPr>
      <w:hyperlink w:anchor="_Toc142666359" w:history="1">
        <w:r w:rsidRPr="000A6E00">
          <w:rPr>
            <w:rStyle w:val="Hyperlink"/>
            <w:noProof/>
          </w:rPr>
          <w:t>Proposal 5</w:t>
        </w:r>
        <w:r>
          <w:rPr>
            <w:rFonts w:asciiTheme="minorHAnsi" w:eastAsiaTheme="minorEastAsia" w:hAnsiTheme="minorHAnsi"/>
            <w:b w:val="0"/>
            <w:noProof/>
            <w:sz w:val="22"/>
            <w:lang w:val="en-SE" w:eastAsia="en-SE"/>
          </w:rPr>
          <w:tab/>
        </w:r>
        <w:r w:rsidRPr="000A6E00">
          <w:rPr>
            <w:rStyle w:val="Hyperlink"/>
            <w:noProof/>
          </w:rPr>
          <w:t>Include the RRC parameters in Table 1 in the list of RRC parameters.</w:t>
        </w:r>
      </w:hyperlink>
    </w:p>
    <w:p w14:paraId="71D79D99" w14:textId="2B8644C7" w:rsidR="00F507D1" w:rsidRPr="00073B00" w:rsidRDefault="006E1C82" w:rsidP="00205CBA">
      <w:pPr>
        <w:pStyle w:val="Heading1"/>
        <w:rPr>
          <w:lang w:val="en-US"/>
        </w:rPr>
      </w:pPr>
      <w:r w:rsidRPr="00073B00">
        <w:rPr>
          <w:lang w:val="en-US"/>
        </w:rPr>
        <w:fldChar w:fldCharType="end"/>
      </w:r>
      <w:bookmarkStart w:id="15" w:name="_In-sequence_SDU_delivery"/>
      <w:bookmarkEnd w:id="15"/>
      <w:r w:rsidR="00F507D1" w:rsidRPr="00FC4304">
        <w:rPr>
          <w:lang w:val="en-US"/>
        </w:rPr>
        <w:t>References</w:t>
      </w:r>
    </w:p>
    <w:p w14:paraId="0DEF586E" w14:textId="69F7F678" w:rsidR="00060E9B" w:rsidRDefault="00060E9B">
      <w:pPr>
        <w:pStyle w:val="Reference"/>
      </w:pPr>
      <w:bookmarkStart w:id="16" w:name="_Ref114816142"/>
      <w:r w:rsidRPr="00CE23AF">
        <w:t>RP-213565</w:t>
      </w:r>
      <w:r>
        <w:t xml:space="preserve">, </w:t>
      </w:r>
      <w:r w:rsidRPr="00CE23AF">
        <w:t>New WID on Further NR mobility enhancements</w:t>
      </w:r>
      <w:r>
        <w:t>, MediaTek, RAN#94e, December 2021</w:t>
      </w:r>
      <w:bookmarkEnd w:id="16"/>
    </w:p>
    <w:p w14:paraId="39F6C492" w14:textId="270BBC3E" w:rsidR="001A0599" w:rsidRDefault="001A0599">
      <w:pPr>
        <w:pStyle w:val="Reference"/>
      </w:pPr>
      <w:bookmarkStart w:id="17" w:name="_Ref142550027"/>
      <w:bookmarkStart w:id="18" w:name="_Ref142057673"/>
      <w:r w:rsidRPr="001A0599">
        <w:t>R1-2306385</w:t>
      </w:r>
      <w:r>
        <w:t xml:space="preserve">, </w:t>
      </w:r>
      <w:r w:rsidRPr="001A0599">
        <w:t>LS on Early TA and RACH-less</w:t>
      </w:r>
      <w:r>
        <w:t>, RAN2, RAN1#114, Toulouse, France, August 2023</w:t>
      </w:r>
      <w:bookmarkEnd w:id="17"/>
    </w:p>
    <w:p w14:paraId="57B3AF65" w14:textId="7BE92329" w:rsidR="006363E3" w:rsidRPr="00073B00" w:rsidRDefault="0077454B">
      <w:pPr>
        <w:pStyle w:val="Reference"/>
      </w:pPr>
      <w:r w:rsidRPr="0077454B">
        <w:t>R2-2306015</w:t>
      </w:r>
      <w:r>
        <w:t>, RRC running CR for LTM, Ericsson, RAN2#122, Incheon, South Korea, May 2023</w:t>
      </w:r>
      <w:bookmarkEnd w:id="18"/>
    </w:p>
    <w:sectPr w:rsidR="006363E3" w:rsidRPr="00073B0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9C5C" w14:textId="77777777" w:rsidR="00AF7A65" w:rsidRDefault="00AF7A65">
      <w:r>
        <w:separator/>
      </w:r>
    </w:p>
  </w:endnote>
  <w:endnote w:type="continuationSeparator" w:id="0">
    <w:p w14:paraId="4028E5FA" w14:textId="77777777" w:rsidR="00AF7A65" w:rsidRDefault="00AF7A65">
      <w:r>
        <w:continuationSeparator/>
      </w:r>
    </w:p>
  </w:endnote>
  <w:endnote w:type="continuationNotice" w:id="1">
    <w:p w14:paraId="5E6BF9BB" w14:textId="77777777" w:rsidR="00AF7A65" w:rsidRDefault="00AF7A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B45B2" w14:textId="77777777" w:rsidR="00AF7A65" w:rsidRDefault="00AF7A65">
      <w:r>
        <w:separator/>
      </w:r>
    </w:p>
  </w:footnote>
  <w:footnote w:type="continuationSeparator" w:id="0">
    <w:p w14:paraId="42154B1B" w14:textId="77777777" w:rsidR="00AF7A65" w:rsidRDefault="00AF7A65">
      <w:r>
        <w:continuationSeparator/>
      </w:r>
    </w:p>
  </w:footnote>
  <w:footnote w:type="continuationNotice" w:id="1">
    <w:p w14:paraId="0201CA1E" w14:textId="77777777" w:rsidR="00AF7A65" w:rsidRDefault="00AF7A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966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3E4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84335573">
    <w:abstractNumId w:val="12"/>
  </w:num>
  <w:num w:numId="2" w16cid:durableId="1025060159">
    <w:abstractNumId w:val="9"/>
  </w:num>
  <w:num w:numId="3" w16cid:durableId="1643150372">
    <w:abstractNumId w:val="2"/>
  </w:num>
  <w:num w:numId="4" w16cid:durableId="1929263901">
    <w:abstractNumId w:val="14"/>
  </w:num>
  <w:num w:numId="5" w16cid:durableId="556742289">
    <w:abstractNumId w:val="15"/>
  </w:num>
  <w:num w:numId="6" w16cid:durableId="1897472388">
    <w:abstractNumId w:val="16"/>
  </w:num>
  <w:num w:numId="7" w16cid:durableId="1365056146">
    <w:abstractNumId w:val="4"/>
  </w:num>
  <w:num w:numId="8" w16cid:durableId="68237672">
    <w:abstractNumId w:val="5"/>
  </w:num>
  <w:num w:numId="9" w16cid:durableId="1380977828">
    <w:abstractNumId w:val="3"/>
  </w:num>
  <w:num w:numId="10" w16cid:durableId="874075350">
    <w:abstractNumId w:val="20"/>
  </w:num>
  <w:num w:numId="11" w16cid:durableId="85200418">
    <w:abstractNumId w:val="8"/>
  </w:num>
  <w:num w:numId="12" w16cid:durableId="589242658">
    <w:abstractNumId w:val="17"/>
  </w:num>
  <w:num w:numId="13" w16cid:durableId="377365541">
    <w:abstractNumId w:val="18"/>
  </w:num>
  <w:num w:numId="14" w16cid:durableId="189732212">
    <w:abstractNumId w:val="19"/>
  </w:num>
  <w:num w:numId="15" w16cid:durableId="1956524613">
    <w:abstractNumId w:val="21"/>
  </w:num>
  <w:num w:numId="16" w16cid:durableId="94912048">
    <w:abstractNumId w:val="7"/>
  </w:num>
  <w:num w:numId="17" w16cid:durableId="2114938231">
    <w:abstractNumId w:val="11"/>
  </w:num>
  <w:num w:numId="18" w16cid:durableId="327364978">
    <w:abstractNumId w:val="6"/>
  </w:num>
  <w:num w:numId="19" w16cid:durableId="1313412747">
    <w:abstractNumId w:val="10"/>
  </w:num>
  <w:num w:numId="20" w16cid:durableId="1594898990">
    <w:abstractNumId w:val="13"/>
  </w:num>
  <w:num w:numId="21" w16cid:durableId="244457457">
    <w:abstractNumId w:val="1"/>
  </w:num>
  <w:num w:numId="22" w16cid:durableId="144265201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16"/>
    <w:rsid w:val="0000145F"/>
    <w:rsid w:val="00002A37"/>
    <w:rsid w:val="0000497F"/>
    <w:rsid w:val="0000564C"/>
    <w:rsid w:val="00005BAB"/>
    <w:rsid w:val="00006446"/>
    <w:rsid w:val="00006896"/>
    <w:rsid w:val="00007CDC"/>
    <w:rsid w:val="000106BF"/>
    <w:rsid w:val="00011B28"/>
    <w:rsid w:val="00011C01"/>
    <w:rsid w:val="000145F5"/>
    <w:rsid w:val="00015D15"/>
    <w:rsid w:val="000162AC"/>
    <w:rsid w:val="00016CEE"/>
    <w:rsid w:val="00020FBA"/>
    <w:rsid w:val="00021368"/>
    <w:rsid w:val="00021B7E"/>
    <w:rsid w:val="0002564D"/>
    <w:rsid w:val="00025ECA"/>
    <w:rsid w:val="000325B8"/>
    <w:rsid w:val="0003398C"/>
    <w:rsid w:val="00034C15"/>
    <w:rsid w:val="00036250"/>
    <w:rsid w:val="00036BA1"/>
    <w:rsid w:val="00040264"/>
    <w:rsid w:val="000422E2"/>
    <w:rsid w:val="00042EA6"/>
    <w:rsid w:val="00042F22"/>
    <w:rsid w:val="000444EF"/>
    <w:rsid w:val="00044A16"/>
    <w:rsid w:val="0005019D"/>
    <w:rsid w:val="00050818"/>
    <w:rsid w:val="00051E58"/>
    <w:rsid w:val="000525AD"/>
    <w:rsid w:val="00052A07"/>
    <w:rsid w:val="000534E3"/>
    <w:rsid w:val="0005606A"/>
    <w:rsid w:val="0005678F"/>
    <w:rsid w:val="00057117"/>
    <w:rsid w:val="0005715C"/>
    <w:rsid w:val="000605F0"/>
    <w:rsid w:val="00060700"/>
    <w:rsid w:val="0006082A"/>
    <w:rsid w:val="00060E9B"/>
    <w:rsid w:val="000613C1"/>
    <w:rsid w:val="000616E7"/>
    <w:rsid w:val="00063D64"/>
    <w:rsid w:val="0006487E"/>
    <w:rsid w:val="00065E1A"/>
    <w:rsid w:val="00066967"/>
    <w:rsid w:val="00067451"/>
    <w:rsid w:val="0006770A"/>
    <w:rsid w:val="00071356"/>
    <w:rsid w:val="00072568"/>
    <w:rsid w:val="00073351"/>
    <w:rsid w:val="000734DB"/>
    <w:rsid w:val="00073B00"/>
    <w:rsid w:val="00077E5F"/>
    <w:rsid w:val="00080171"/>
    <w:rsid w:val="0008036A"/>
    <w:rsid w:val="00081AE6"/>
    <w:rsid w:val="00081E09"/>
    <w:rsid w:val="0008426D"/>
    <w:rsid w:val="00085041"/>
    <w:rsid w:val="0008552F"/>
    <w:rsid w:val="000855EB"/>
    <w:rsid w:val="00085B23"/>
    <w:rsid w:val="00085B52"/>
    <w:rsid w:val="000866F2"/>
    <w:rsid w:val="00086A8D"/>
    <w:rsid w:val="00087FA7"/>
    <w:rsid w:val="0009009F"/>
    <w:rsid w:val="00091557"/>
    <w:rsid w:val="000924C1"/>
    <w:rsid w:val="000924F0"/>
    <w:rsid w:val="00092FD7"/>
    <w:rsid w:val="00093474"/>
    <w:rsid w:val="00093AFD"/>
    <w:rsid w:val="00093EB6"/>
    <w:rsid w:val="000948C8"/>
    <w:rsid w:val="0009510F"/>
    <w:rsid w:val="00095472"/>
    <w:rsid w:val="00095CF4"/>
    <w:rsid w:val="0009690E"/>
    <w:rsid w:val="000972E5"/>
    <w:rsid w:val="000A070D"/>
    <w:rsid w:val="000A1B7B"/>
    <w:rsid w:val="000A1C25"/>
    <w:rsid w:val="000A3D02"/>
    <w:rsid w:val="000A56F2"/>
    <w:rsid w:val="000A6E14"/>
    <w:rsid w:val="000B2719"/>
    <w:rsid w:val="000B3A8F"/>
    <w:rsid w:val="000B4AB9"/>
    <w:rsid w:val="000B58C3"/>
    <w:rsid w:val="000B61E9"/>
    <w:rsid w:val="000B6AA6"/>
    <w:rsid w:val="000C0852"/>
    <w:rsid w:val="000C165A"/>
    <w:rsid w:val="000C1D25"/>
    <w:rsid w:val="000C2E19"/>
    <w:rsid w:val="000C37C3"/>
    <w:rsid w:val="000D0D07"/>
    <w:rsid w:val="000D102E"/>
    <w:rsid w:val="000D11C7"/>
    <w:rsid w:val="000D177F"/>
    <w:rsid w:val="000D2C80"/>
    <w:rsid w:val="000D4797"/>
    <w:rsid w:val="000D598A"/>
    <w:rsid w:val="000D6968"/>
    <w:rsid w:val="000E0253"/>
    <w:rsid w:val="000E0527"/>
    <w:rsid w:val="000E1E92"/>
    <w:rsid w:val="000E2F5E"/>
    <w:rsid w:val="000E37EA"/>
    <w:rsid w:val="000E602D"/>
    <w:rsid w:val="000F06D6"/>
    <w:rsid w:val="000F0D66"/>
    <w:rsid w:val="000F0EB1"/>
    <w:rsid w:val="000F0FBB"/>
    <w:rsid w:val="000F1106"/>
    <w:rsid w:val="000F19E3"/>
    <w:rsid w:val="000F367F"/>
    <w:rsid w:val="000F3BE9"/>
    <w:rsid w:val="000F3F6C"/>
    <w:rsid w:val="000F6DF3"/>
    <w:rsid w:val="000F76EC"/>
    <w:rsid w:val="001005FF"/>
    <w:rsid w:val="00101841"/>
    <w:rsid w:val="00104433"/>
    <w:rsid w:val="001056DD"/>
    <w:rsid w:val="001062FB"/>
    <w:rsid w:val="001063E6"/>
    <w:rsid w:val="0010670F"/>
    <w:rsid w:val="00111B4B"/>
    <w:rsid w:val="001125C5"/>
    <w:rsid w:val="001130C1"/>
    <w:rsid w:val="00113CF4"/>
    <w:rsid w:val="00114B65"/>
    <w:rsid w:val="001153EA"/>
    <w:rsid w:val="00115643"/>
    <w:rsid w:val="00116765"/>
    <w:rsid w:val="001219F5"/>
    <w:rsid w:val="00121A20"/>
    <w:rsid w:val="001221C3"/>
    <w:rsid w:val="00122352"/>
    <w:rsid w:val="00122ABA"/>
    <w:rsid w:val="0012377F"/>
    <w:rsid w:val="00124314"/>
    <w:rsid w:val="00126B4A"/>
    <w:rsid w:val="00126DBE"/>
    <w:rsid w:val="00130605"/>
    <w:rsid w:val="0013065C"/>
    <w:rsid w:val="00130D98"/>
    <w:rsid w:val="001311DB"/>
    <w:rsid w:val="00132FD0"/>
    <w:rsid w:val="001344C0"/>
    <w:rsid w:val="001346FA"/>
    <w:rsid w:val="00135252"/>
    <w:rsid w:val="001376D4"/>
    <w:rsid w:val="00137AB5"/>
    <w:rsid w:val="00137F0B"/>
    <w:rsid w:val="00140550"/>
    <w:rsid w:val="0014072C"/>
    <w:rsid w:val="00141C7E"/>
    <w:rsid w:val="00143998"/>
    <w:rsid w:val="00144DAE"/>
    <w:rsid w:val="00145599"/>
    <w:rsid w:val="00150827"/>
    <w:rsid w:val="00151E23"/>
    <w:rsid w:val="00152087"/>
    <w:rsid w:val="001525D5"/>
    <w:rsid w:val="001526E0"/>
    <w:rsid w:val="001530DA"/>
    <w:rsid w:val="001551B5"/>
    <w:rsid w:val="001555CB"/>
    <w:rsid w:val="0015737A"/>
    <w:rsid w:val="00157E73"/>
    <w:rsid w:val="00161859"/>
    <w:rsid w:val="001638A8"/>
    <w:rsid w:val="00163A9E"/>
    <w:rsid w:val="001650B4"/>
    <w:rsid w:val="001659C1"/>
    <w:rsid w:val="00173A8E"/>
    <w:rsid w:val="0017502C"/>
    <w:rsid w:val="001762A3"/>
    <w:rsid w:val="00176CA1"/>
    <w:rsid w:val="00177BD0"/>
    <w:rsid w:val="00180BA8"/>
    <w:rsid w:val="0018143F"/>
    <w:rsid w:val="00181FF8"/>
    <w:rsid w:val="00183067"/>
    <w:rsid w:val="00183944"/>
    <w:rsid w:val="00185E12"/>
    <w:rsid w:val="00187821"/>
    <w:rsid w:val="00190A8C"/>
    <w:rsid w:val="00190AC1"/>
    <w:rsid w:val="0019341A"/>
    <w:rsid w:val="00195F9A"/>
    <w:rsid w:val="001966FA"/>
    <w:rsid w:val="00197DF9"/>
    <w:rsid w:val="001A0599"/>
    <w:rsid w:val="001A1987"/>
    <w:rsid w:val="001A1BA8"/>
    <w:rsid w:val="001A2564"/>
    <w:rsid w:val="001A2C3D"/>
    <w:rsid w:val="001A3DAC"/>
    <w:rsid w:val="001A51EF"/>
    <w:rsid w:val="001A6173"/>
    <w:rsid w:val="001A6CBA"/>
    <w:rsid w:val="001A75BB"/>
    <w:rsid w:val="001A780E"/>
    <w:rsid w:val="001B0063"/>
    <w:rsid w:val="001B0A03"/>
    <w:rsid w:val="001B0D97"/>
    <w:rsid w:val="001B1394"/>
    <w:rsid w:val="001B1F13"/>
    <w:rsid w:val="001B2E4A"/>
    <w:rsid w:val="001B5A5D"/>
    <w:rsid w:val="001B7D5A"/>
    <w:rsid w:val="001C17FB"/>
    <w:rsid w:val="001C1CE5"/>
    <w:rsid w:val="001C1FC4"/>
    <w:rsid w:val="001C3143"/>
    <w:rsid w:val="001C3D2A"/>
    <w:rsid w:val="001D11B1"/>
    <w:rsid w:val="001D17F3"/>
    <w:rsid w:val="001D3051"/>
    <w:rsid w:val="001D310E"/>
    <w:rsid w:val="001D51BA"/>
    <w:rsid w:val="001D53E7"/>
    <w:rsid w:val="001D603B"/>
    <w:rsid w:val="001D6342"/>
    <w:rsid w:val="001D6D53"/>
    <w:rsid w:val="001D77AA"/>
    <w:rsid w:val="001E1D17"/>
    <w:rsid w:val="001E3983"/>
    <w:rsid w:val="001E3CFD"/>
    <w:rsid w:val="001E58E2"/>
    <w:rsid w:val="001E59C7"/>
    <w:rsid w:val="001E614D"/>
    <w:rsid w:val="001E7AED"/>
    <w:rsid w:val="001F0E15"/>
    <w:rsid w:val="001F143D"/>
    <w:rsid w:val="001F1532"/>
    <w:rsid w:val="001F27A3"/>
    <w:rsid w:val="001F3715"/>
    <w:rsid w:val="001F37D6"/>
    <w:rsid w:val="001F3916"/>
    <w:rsid w:val="001F4BF1"/>
    <w:rsid w:val="001F54C5"/>
    <w:rsid w:val="001F60FE"/>
    <w:rsid w:val="001F662C"/>
    <w:rsid w:val="001F7074"/>
    <w:rsid w:val="001F7A66"/>
    <w:rsid w:val="002000AA"/>
    <w:rsid w:val="00200490"/>
    <w:rsid w:val="002012CD"/>
    <w:rsid w:val="00201F3A"/>
    <w:rsid w:val="00202EB6"/>
    <w:rsid w:val="00203DEC"/>
    <w:rsid w:val="00203F96"/>
    <w:rsid w:val="00204D2D"/>
    <w:rsid w:val="00205CBA"/>
    <w:rsid w:val="002069B2"/>
    <w:rsid w:val="00207ED5"/>
    <w:rsid w:val="00207FA3"/>
    <w:rsid w:val="0021131E"/>
    <w:rsid w:val="00214DA8"/>
    <w:rsid w:val="00215423"/>
    <w:rsid w:val="002158FA"/>
    <w:rsid w:val="00215CD7"/>
    <w:rsid w:val="00216945"/>
    <w:rsid w:val="00220600"/>
    <w:rsid w:val="0022062C"/>
    <w:rsid w:val="002224DB"/>
    <w:rsid w:val="00222C16"/>
    <w:rsid w:val="00222C3E"/>
    <w:rsid w:val="00223FCB"/>
    <w:rsid w:val="00224871"/>
    <w:rsid w:val="002252C3"/>
    <w:rsid w:val="00225C54"/>
    <w:rsid w:val="00230765"/>
    <w:rsid w:val="0023094F"/>
    <w:rsid w:val="00230D18"/>
    <w:rsid w:val="002310BF"/>
    <w:rsid w:val="002319E4"/>
    <w:rsid w:val="0023244E"/>
    <w:rsid w:val="00232C99"/>
    <w:rsid w:val="002343C5"/>
    <w:rsid w:val="00235632"/>
    <w:rsid w:val="00235872"/>
    <w:rsid w:val="00241559"/>
    <w:rsid w:val="00242419"/>
    <w:rsid w:val="00242F7E"/>
    <w:rsid w:val="002435B3"/>
    <w:rsid w:val="002456B5"/>
    <w:rsid w:val="002458EB"/>
    <w:rsid w:val="00247669"/>
    <w:rsid w:val="00247EAC"/>
    <w:rsid w:val="002500C8"/>
    <w:rsid w:val="002529FA"/>
    <w:rsid w:val="00255640"/>
    <w:rsid w:val="00255C17"/>
    <w:rsid w:val="002562DA"/>
    <w:rsid w:val="002567DA"/>
    <w:rsid w:val="00257543"/>
    <w:rsid w:val="002617E7"/>
    <w:rsid w:val="002641CE"/>
    <w:rsid w:val="00264228"/>
    <w:rsid w:val="00264334"/>
    <w:rsid w:val="0026473E"/>
    <w:rsid w:val="00266061"/>
    <w:rsid w:val="00266214"/>
    <w:rsid w:val="00267C83"/>
    <w:rsid w:val="0027144F"/>
    <w:rsid w:val="00271813"/>
    <w:rsid w:val="00271E68"/>
    <w:rsid w:val="00271F3A"/>
    <w:rsid w:val="002721AE"/>
    <w:rsid w:val="00273278"/>
    <w:rsid w:val="002737F4"/>
    <w:rsid w:val="00276B17"/>
    <w:rsid w:val="002805F5"/>
    <w:rsid w:val="00280751"/>
    <w:rsid w:val="0028280A"/>
    <w:rsid w:val="00286ACD"/>
    <w:rsid w:val="00286FDB"/>
    <w:rsid w:val="00287838"/>
    <w:rsid w:val="002907B5"/>
    <w:rsid w:val="00291A78"/>
    <w:rsid w:val="00291CF3"/>
    <w:rsid w:val="00292EB7"/>
    <w:rsid w:val="0029364C"/>
    <w:rsid w:val="00294FC3"/>
    <w:rsid w:val="00296227"/>
    <w:rsid w:val="00296F44"/>
    <w:rsid w:val="0029777D"/>
    <w:rsid w:val="002A055E"/>
    <w:rsid w:val="002A1D4E"/>
    <w:rsid w:val="002A25DF"/>
    <w:rsid w:val="002A2664"/>
    <w:rsid w:val="002A2869"/>
    <w:rsid w:val="002A39B9"/>
    <w:rsid w:val="002A578E"/>
    <w:rsid w:val="002A6A65"/>
    <w:rsid w:val="002A7020"/>
    <w:rsid w:val="002A739B"/>
    <w:rsid w:val="002B1064"/>
    <w:rsid w:val="002B17D7"/>
    <w:rsid w:val="002B24D6"/>
    <w:rsid w:val="002B37C9"/>
    <w:rsid w:val="002B4ACC"/>
    <w:rsid w:val="002B706D"/>
    <w:rsid w:val="002C0033"/>
    <w:rsid w:val="002C16FE"/>
    <w:rsid w:val="002C1AA9"/>
    <w:rsid w:val="002C41E6"/>
    <w:rsid w:val="002C624F"/>
    <w:rsid w:val="002C69ED"/>
    <w:rsid w:val="002D071A"/>
    <w:rsid w:val="002D12A1"/>
    <w:rsid w:val="002D1958"/>
    <w:rsid w:val="002D34B2"/>
    <w:rsid w:val="002D3839"/>
    <w:rsid w:val="002D48B0"/>
    <w:rsid w:val="002D5B37"/>
    <w:rsid w:val="002D5FE3"/>
    <w:rsid w:val="002D7637"/>
    <w:rsid w:val="002E122C"/>
    <w:rsid w:val="002E171C"/>
    <w:rsid w:val="002E17F2"/>
    <w:rsid w:val="002E55AD"/>
    <w:rsid w:val="002E69D7"/>
    <w:rsid w:val="002E7963"/>
    <w:rsid w:val="002E7CAE"/>
    <w:rsid w:val="002F13E4"/>
    <w:rsid w:val="002F2771"/>
    <w:rsid w:val="002F37A9"/>
    <w:rsid w:val="002F5C50"/>
    <w:rsid w:val="002F76DA"/>
    <w:rsid w:val="00301CE6"/>
    <w:rsid w:val="0030256B"/>
    <w:rsid w:val="0030501F"/>
    <w:rsid w:val="00307BA1"/>
    <w:rsid w:val="00311353"/>
    <w:rsid w:val="00311702"/>
    <w:rsid w:val="00311E82"/>
    <w:rsid w:val="00313E83"/>
    <w:rsid w:val="00313FD6"/>
    <w:rsid w:val="00314137"/>
    <w:rsid w:val="003143BD"/>
    <w:rsid w:val="00315363"/>
    <w:rsid w:val="00315E98"/>
    <w:rsid w:val="0031763B"/>
    <w:rsid w:val="003203ED"/>
    <w:rsid w:val="00322C9F"/>
    <w:rsid w:val="0032386B"/>
    <w:rsid w:val="003239BA"/>
    <w:rsid w:val="00324D23"/>
    <w:rsid w:val="00331751"/>
    <w:rsid w:val="0033355D"/>
    <w:rsid w:val="00334579"/>
    <w:rsid w:val="00334691"/>
    <w:rsid w:val="00335858"/>
    <w:rsid w:val="00336059"/>
    <w:rsid w:val="00336BDA"/>
    <w:rsid w:val="00336FF4"/>
    <w:rsid w:val="003405CD"/>
    <w:rsid w:val="00342BD7"/>
    <w:rsid w:val="00343DFF"/>
    <w:rsid w:val="00346DB5"/>
    <w:rsid w:val="0034777C"/>
    <w:rsid w:val="003477B1"/>
    <w:rsid w:val="00352DF6"/>
    <w:rsid w:val="00357380"/>
    <w:rsid w:val="003602D9"/>
    <w:rsid w:val="003604CE"/>
    <w:rsid w:val="003616BB"/>
    <w:rsid w:val="00367AAD"/>
    <w:rsid w:val="00370E47"/>
    <w:rsid w:val="0037195D"/>
    <w:rsid w:val="00373A79"/>
    <w:rsid w:val="003742AC"/>
    <w:rsid w:val="003754E5"/>
    <w:rsid w:val="003765D0"/>
    <w:rsid w:val="00377CE1"/>
    <w:rsid w:val="003843A2"/>
    <w:rsid w:val="00385BF0"/>
    <w:rsid w:val="00386F2D"/>
    <w:rsid w:val="00390830"/>
    <w:rsid w:val="00391AE3"/>
    <w:rsid w:val="0039291E"/>
    <w:rsid w:val="003939FF"/>
    <w:rsid w:val="00394B78"/>
    <w:rsid w:val="0039503E"/>
    <w:rsid w:val="00395AF8"/>
    <w:rsid w:val="003A0110"/>
    <w:rsid w:val="003A01B9"/>
    <w:rsid w:val="003A1199"/>
    <w:rsid w:val="003A2223"/>
    <w:rsid w:val="003A2A0F"/>
    <w:rsid w:val="003A45A1"/>
    <w:rsid w:val="003A5B0A"/>
    <w:rsid w:val="003A6BAC"/>
    <w:rsid w:val="003A70A4"/>
    <w:rsid w:val="003A7EF3"/>
    <w:rsid w:val="003B159C"/>
    <w:rsid w:val="003B27F5"/>
    <w:rsid w:val="003B369F"/>
    <w:rsid w:val="003B36A3"/>
    <w:rsid w:val="003B53AA"/>
    <w:rsid w:val="003B5D4C"/>
    <w:rsid w:val="003B64BB"/>
    <w:rsid w:val="003B7FE5"/>
    <w:rsid w:val="003C11C8"/>
    <w:rsid w:val="003C1B1F"/>
    <w:rsid w:val="003C2453"/>
    <w:rsid w:val="003C2702"/>
    <w:rsid w:val="003C2EC0"/>
    <w:rsid w:val="003C41A0"/>
    <w:rsid w:val="003C7806"/>
    <w:rsid w:val="003D023F"/>
    <w:rsid w:val="003D0A57"/>
    <w:rsid w:val="003D0C0E"/>
    <w:rsid w:val="003D109F"/>
    <w:rsid w:val="003D2478"/>
    <w:rsid w:val="003D2C64"/>
    <w:rsid w:val="003D3A37"/>
    <w:rsid w:val="003D3C45"/>
    <w:rsid w:val="003D3F55"/>
    <w:rsid w:val="003D4B87"/>
    <w:rsid w:val="003D5B1F"/>
    <w:rsid w:val="003D5C9A"/>
    <w:rsid w:val="003E15FA"/>
    <w:rsid w:val="003E2692"/>
    <w:rsid w:val="003E4B1F"/>
    <w:rsid w:val="003E4F48"/>
    <w:rsid w:val="003E55E4"/>
    <w:rsid w:val="003E74E3"/>
    <w:rsid w:val="003E7A75"/>
    <w:rsid w:val="003F05C7"/>
    <w:rsid w:val="003F0683"/>
    <w:rsid w:val="003F06F3"/>
    <w:rsid w:val="003F2CD4"/>
    <w:rsid w:val="003F3150"/>
    <w:rsid w:val="003F4E91"/>
    <w:rsid w:val="003F588E"/>
    <w:rsid w:val="003F60C2"/>
    <w:rsid w:val="003F6BBE"/>
    <w:rsid w:val="003F6FF1"/>
    <w:rsid w:val="004000E8"/>
    <w:rsid w:val="00401520"/>
    <w:rsid w:val="00402E2B"/>
    <w:rsid w:val="004038D0"/>
    <w:rsid w:val="0040512B"/>
    <w:rsid w:val="00405CA5"/>
    <w:rsid w:val="00406536"/>
    <w:rsid w:val="00407CD3"/>
    <w:rsid w:val="00410134"/>
    <w:rsid w:val="00410B72"/>
    <w:rsid w:val="00410F18"/>
    <w:rsid w:val="00411352"/>
    <w:rsid w:val="004116CF"/>
    <w:rsid w:val="004125AD"/>
    <w:rsid w:val="0041263E"/>
    <w:rsid w:val="00412D7B"/>
    <w:rsid w:val="00412EBE"/>
    <w:rsid w:val="004134BF"/>
    <w:rsid w:val="00413AAC"/>
    <w:rsid w:val="00413E92"/>
    <w:rsid w:val="00413F2D"/>
    <w:rsid w:val="004142F1"/>
    <w:rsid w:val="00415622"/>
    <w:rsid w:val="0041692B"/>
    <w:rsid w:val="00420419"/>
    <w:rsid w:val="00421105"/>
    <w:rsid w:val="00422AA4"/>
    <w:rsid w:val="0042429C"/>
    <w:rsid w:val="004242F4"/>
    <w:rsid w:val="00427248"/>
    <w:rsid w:val="00432162"/>
    <w:rsid w:val="00435D86"/>
    <w:rsid w:val="00436CB7"/>
    <w:rsid w:val="0043719E"/>
    <w:rsid w:val="00437447"/>
    <w:rsid w:val="00441425"/>
    <w:rsid w:val="00441819"/>
    <w:rsid w:val="00441A92"/>
    <w:rsid w:val="004431DC"/>
    <w:rsid w:val="0044374B"/>
    <w:rsid w:val="004446E9"/>
    <w:rsid w:val="00444F56"/>
    <w:rsid w:val="00446488"/>
    <w:rsid w:val="004517AA"/>
    <w:rsid w:val="00452CAC"/>
    <w:rsid w:val="004549DC"/>
    <w:rsid w:val="0045713D"/>
    <w:rsid w:val="00457565"/>
    <w:rsid w:val="00457B71"/>
    <w:rsid w:val="004608A3"/>
    <w:rsid w:val="004626FC"/>
    <w:rsid w:val="00464689"/>
    <w:rsid w:val="004654ED"/>
    <w:rsid w:val="004669E2"/>
    <w:rsid w:val="00470C31"/>
    <w:rsid w:val="0047116E"/>
    <w:rsid w:val="00471DE0"/>
    <w:rsid w:val="004723C3"/>
    <w:rsid w:val="00472DA8"/>
    <w:rsid w:val="004734D0"/>
    <w:rsid w:val="00473D93"/>
    <w:rsid w:val="0047556B"/>
    <w:rsid w:val="00476573"/>
    <w:rsid w:val="0047686B"/>
    <w:rsid w:val="00476B82"/>
    <w:rsid w:val="00477768"/>
    <w:rsid w:val="00480188"/>
    <w:rsid w:val="00482F8C"/>
    <w:rsid w:val="00485694"/>
    <w:rsid w:val="0048648A"/>
    <w:rsid w:val="00490AD8"/>
    <w:rsid w:val="00490B7D"/>
    <w:rsid w:val="00492BC5"/>
    <w:rsid w:val="00495FB3"/>
    <w:rsid w:val="004964F1"/>
    <w:rsid w:val="004A16BC"/>
    <w:rsid w:val="004A2B94"/>
    <w:rsid w:val="004A599F"/>
    <w:rsid w:val="004B0976"/>
    <w:rsid w:val="004B6F6A"/>
    <w:rsid w:val="004B734F"/>
    <w:rsid w:val="004B7C0C"/>
    <w:rsid w:val="004C3898"/>
    <w:rsid w:val="004C4256"/>
    <w:rsid w:val="004C4AE4"/>
    <w:rsid w:val="004C5114"/>
    <w:rsid w:val="004C636F"/>
    <w:rsid w:val="004C6C9E"/>
    <w:rsid w:val="004C75B4"/>
    <w:rsid w:val="004D035A"/>
    <w:rsid w:val="004D0F5F"/>
    <w:rsid w:val="004D19F0"/>
    <w:rsid w:val="004D25BA"/>
    <w:rsid w:val="004D36B1"/>
    <w:rsid w:val="004D41C2"/>
    <w:rsid w:val="004D4458"/>
    <w:rsid w:val="004D4AAF"/>
    <w:rsid w:val="004D7EBD"/>
    <w:rsid w:val="004E0ACE"/>
    <w:rsid w:val="004E2680"/>
    <w:rsid w:val="004E28F9"/>
    <w:rsid w:val="004E2DC5"/>
    <w:rsid w:val="004E3155"/>
    <w:rsid w:val="004E462E"/>
    <w:rsid w:val="004E4C4C"/>
    <w:rsid w:val="004E56DC"/>
    <w:rsid w:val="004E66FB"/>
    <w:rsid w:val="004E76F4"/>
    <w:rsid w:val="004F0B4E"/>
    <w:rsid w:val="004F0B6C"/>
    <w:rsid w:val="004F2078"/>
    <w:rsid w:val="004F2F05"/>
    <w:rsid w:val="004F4DA3"/>
    <w:rsid w:val="004F50FE"/>
    <w:rsid w:val="004F56C9"/>
    <w:rsid w:val="004F75B7"/>
    <w:rsid w:val="00504ED2"/>
    <w:rsid w:val="00506557"/>
    <w:rsid w:val="0050677A"/>
    <w:rsid w:val="00507075"/>
    <w:rsid w:val="00507EDF"/>
    <w:rsid w:val="005108D8"/>
    <w:rsid w:val="005116F9"/>
    <w:rsid w:val="00514A89"/>
    <w:rsid w:val="005153A7"/>
    <w:rsid w:val="00515B2A"/>
    <w:rsid w:val="005161B2"/>
    <w:rsid w:val="0052033C"/>
    <w:rsid w:val="005219CF"/>
    <w:rsid w:val="005306BF"/>
    <w:rsid w:val="00530D56"/>
    <w:rsid w:val="00533895"/>
    <w:rsid w:val="00534888"/>
    <w:rsid w:val="00534B59"/>
    <w:rsid w:val="00535290"/>
    <w:rsid w:val="00535C03"/>
    <w:rsid w:val="00536759"/>
    <w:rsid w:val="00536E1B"/>
    <w:rsid w:val="00537C62"/>
    <w:rsid w:val="00541CB6"/>
    <w:rsid w:val="00542245"/>
    <w:rsid w:val="005460AA"/>
    <w:rsid w:val="00546970"/>
    <w:rsid w:val="0055020A"/>
    <w:rsid w:val="005526B9"/>
    <w:rsid w:val="005527D0"/>
    <w:rsid w:val="005535CF"/>
    <w:rsid w:val="00554E19"/>
    <w:rsid w:val="00557431"/>
    <w:rsid w:val="005605DF"/>
    <w:rsid w:val="0056121F"/>
    <w:rsid w:val="00562FF2"/>
    <w:rsid w:val="00563723"/>
    <w:rsid w:val="0056562D"/>
    <w:rsid w:val="005657FB"/>
    <w:rsid w:val="00567739"/>
    <w:rsid w:val="005710CA"/>
    <w:rsid w:val="00572505"/>
    <w:rsid w:val="00572CE1"/>
    <w:rsid w:val="00572D39"/>
    <w:rsid w:val="0057534D"/>
    <w:rsid w:val="005778B3"/>
    <w:rsid w:val="0058157A"/>
    <w:rsid w:val="00582809"/>
    <w:rsid w:val="00582AAC"/>
    <w:rsid w:val="00584DB8"/>
    <w:rsid w:val="00586D48"/>
    <w:rsid w:val="00586F17"/>
    <w:rsid w:val="0058798C"/>
    <w:rsid w:val="005900FA"/>
    <w:rsid w:val="00590B51"/>
    <w:rsid w:val="00590EF3"/>
    <w:rsid w:val="005935A4"/>
    <w:rsid w:val="005948C2"/>
    <w:rsid w:val="005953D6"/>
    <w:rsid w:val="00595DCA"/>
    <w:rsid w:val="0059779B"/>
    <w:rsid w:val="00597BAB"/>
    <w:rsid w:val="005A1B5A"/>
    <w:rsid w:val="005A209A"/>
    <w:rsid w:val="005A26A0"/>
    <w:rsid w:val="005A5A1D"/>
    <w:rsid w:val="005A5E02"/>
    <w:rsid w:val="005A662D"/>
    <w:rsid w:val="005B1409"/>
    <w:rsid w:val="005B2678"/>
    <w:rsid w:val="005B35D7"/>
    <w:rsid w:val="005B392A"/>
    <w:rsid w:val="005B3AA3"/>
    <w:rsid w:val="005B53BB"/>
    <w:rsid w:val="005B6F83"/>
    <w:rsid w:val="005B7340"/>
    <w:rsid w:val="005C045F"/>
    <w:rsid w:val="005C3AF2"/>
    <w:rsid w:val="005C3B77"/>
    <w:rsid w:val="005C41F0"/>
    <w:rsid w:val="005C74FB"/>
    <w:rsid w:val="005D01F5"/>
    <w:rsid w:val="005D1602"/>
    <w:rsid w:val="005D3CB3"/>
    <w:rsid w:val="005E1923"/>
    <w:rsid w:val="005E1F85"/>
    <w:rsid w:val="005E32D2"/>
    <w:rsid w:val="005E385F"/>
    <w:rsid w:val="005E5B81"/>
    <w:rsid w:val="005E72A3"/>
    <w:rsid w:val="005E7C05"/>
    <w:rsid w:val="005F05B8"/>
    <w:rsid w:val="005F0F2F"/>
    <w:rsid w:val="005F114E"/>
    <w:rsid w:val="005F2A95"/>
    <w:rsid w:val="005F2C4A"/>
    <w:rsid w:val="005F2CB1"/>
    <w:rsid w:val="005F3025"/>
    <w:rsid w:val="005F618C"/>
    <w:rsid w:val="005F6206"/>
    <w:rsid w:val="005F70BD"/>
    <w:rsid w:val="006013E6"/>
    <w:rsid w:val="006018F4"/>
    <w:rsid w:val="0060283C"/>
    <w:rsid w:val="00604F14"/>
    <w:rsid w:val="00611B83"/>
    <w:rsid w:val="00613257"/>
    <w:rsid w:val="00615234"/>
    <w:rsid w:val="006155A4"/>
    <w:rsid w:val="006159F5"/>
    <w:rsid w:val="00620A71"/>
    <w:rsid w:val="00620D80"/>
    <w:rsid w:val="006232A1"/>
    <w:rsid w:val="006234A6"/>
    <w:rsid w:val="00623A7D"/>
    <w:rsid w:val="00630001"/>
    <w:rsid w:val="00630057"/>
    <w:rsid w:val="006311B3"/>
    <w:rsid w:val="0063284C"/>
    <w:rsid w:val="00632F4E"/>
    <w:rsid w:val="00633D62"/>
    <w:rsid w:val="00634FE3"/>
    <w:rsid w:val="00635979"/>
    <w:rsid w:val="00636398"/>
    <w:rsid w:val="006363E3"/>
    <w:rsid w:val="006368D3"/>
    <w:rsid w:val="00636C55"/>
    <w:rsid w:val="006371DE"/>
    <w:rsid w:val="006377EC"/>
    <w:rsid w:val="00637D24"/>
    <w:rsid w:val="0064151F"/>
    <w:rsid w:val="00641533"/>
    <w:rsid w:val="0064208D"/>
    <w:rsid w:val="00642227"/>
    <w:rsid w:val="00643475"/>
    <w:rsid w:val="0064396A"/>
    <w:rsid w:val="0064624E"/>
    <w:rsid w:val="00650AB9"/>
    <w:rsid w:val="00655733"/>
    <w:rsid w:val="00655ACD"/>
    <w:rsid w:val="00656A92"/>
    <w:rsid w:val="00656B79"/>
    <w:rsid w:val="00656DDE"/>
    <w:rsid w:val="0065715F"/>
    <w:rsid w:val="0066011D"/>
    <w:rsid w:val="00660660"/>
    <w:rsid w:val="006607C0"/>
    <w:rsid w:val="006613A6"/>
    <w:rsid w:val="006627A2"/>
    <w:rsid w:val="006634E6"/>
    <w:rsid w:val="00663788"/>
    <w:rsid w:val="0066510D"/>
    <w:rsid w:val="006655EE"/>
    <w:rsid w:val="0066656B"/>
    <w:rsid w:val="00667490"/>
    <w:rsid w:val="00667EE7"/>
    <w:rsid w:val="00670922"/>
    <w:rsid w:val="00670BE1"/>
    <w:rsid w:val="0067218F"/>
    <w:rsid w:val="00672A51"/>
    <w:rsid w:val="006741F2"/>
    <w:rsid w:val="00674CC3"/>
    <w:rsid w:val="00675C72"/>
    <w:rsid w:val="006771F9"/>
    <w:rsid w:val="006776D7"/>
    <w:rsid w:val="00681003"/>
    <w:rsid w:val="006817C9"/>
    <w:rsid w:val="00683ECE"/>
    <w:rsid w:val="00690D12"/>
    <w:rsid w:val="00695FC2"/>
    <w:rsid w:val="00696949"/>
    <w:rsid w:val="00697052"/>
    <w:rsid w:val="006A12C8"/>
    <w:rsid w:val="006A3814"/>
    <w:rsid w:val="006A46FB"/>
    <w:rsid w:val="006A4A6E"/>
    <w:rsid w:val="006A5D22"/>
    <w:rsid w:val="006A5E28"/>
    <w:rsid w:val="006A6164"/>
    <w:rsid w:val="006A697B"/>
    <w:rsid w:val="006A75E8"/>
    <w:rsid w:val="006A7AFF"/>
    <w:rsid w:val="006B080E"/>
    <w:rsid w:val="006B1816"/>
    <w:rsid w:val="006B2099"/>
    <w:rsid w:val="006B2EBF"/>
    <w:rsid w:val="006B34C2"/>
    <w:rsid w:val="006B50A7"/>
    <w:rsid w:val="006B50CF"/>
    <w:rsid w:val="006B6F7A"/>
    <w:rsid w:val="006C03B8"/>
    <w:rsid w:val="006C28E3"/>
    <w:rsid w:val="006C3ECB"/>
    <w:rsid w:val="006C56A2"/>
    <w:rsid w:val="006C5EC9"/>
    <w:rsid w:val="006C5F19"/>
    <w:rsid w:val="006C6059"/>
    <w:rsid w:val="006C6182"/>
    <w:rsid w:val="006C7522"/>
    <w:rsid w:val="006D19ED"/>
    <w:rsid w:val="006D365F"/>
    <w:rsid w:val="006D3B29"/>
    <w:rsid w:val="006D4085"/>
    <w:rsid w:val="006D5B45"/>
    <w:rsid w:val="006D6868"/>
    <w:rsid w:val="006D6993"/>
    <w:rsid w:val="006D6F08"/>
    <w:rsid w:val="006E062C"/>
    <w:rsid w:val="006E1C82"/>
    <w:rsid w:val="006E28B7"/>
    <w:rsid w:val="006E2A9B"/>
    <w:rsid w:val="006E3310"/>
    <w:rsid w:val="006E4DCE"/>
    <w:rsid w:val="006E4E39"/>
    <w:rsid w:val="006E565E"/>
    <w:rsid w:val="006E673D"/>
    <w:rsid w:val="006E7D3B"/>
    <w:rsid w:val="006F102A"/>
    <w:rsid w:val="006F1B70"/>
    <w:rsid w:val="006F341D"/>
    <w:rsid w:val="006F3CDE"/>
    <w:rsid w:val="006F4726"/>
    <w:rsid w:val="006F581A"/>
    <w:rsid w:val="006F58D4"/>
    <w:rsid w:val="006F6582"/>
    <w:rsid w:val="00701017"/>
    <w:rsid w:val="0070346E"/>
    <w:rsid w:val="00704EDB"/>
    <w:rsid w:val="0070547E"/>
    <w:rsid w:val="00706101"/>
    <w:rsid w:val="00706473"/>
    <w:rsid w:val="00707072"/>
    <w:rsid w:val="00707D61"/>
    <w:rsid w:val="00712287"/>
    <w:rsid w:val="00712772"/>
    <w:rsid w:val="0071324A"/>
    <w:rsid w:val="007148D3"/>
    <w:rsid w:val="00715B9A"/>
    <w:rsid w:val="00721B32"/>
    <w:rsid w:val="0072430E"/>
    <w:rsid w:val="007257D0"/>
    <w:rsid w:val="00726EA6"/>
    <w:rsid w:val="00727208"/>
    <w:rsid w:val="00727680"/>
    <w:rsid w:val="00727F1E"/>
    <w:rsid w:val="0073172E"/>
    <w:rsid w:val="00732AA7"/>
    <w:rsid w:val="007348B1"/>
    <w:rsid w:val="007362A6"/>
    <w:rsid w:val="00736D7D"/>
    <w:rsid w:val="00740E58"/>
    <w:rsid w:val="007436BA"/>
    <w:rsid w:val="007445A0"/>
    <w:rsid w:val="00744678"/>
    <w:rsid w:val="0074524B"/>
    <w:rsid w:val="0074684E"/>
    <w:rsid w:val="00747D8B"/>
    <w:rsid w:val="00750CE9"/>
    <w:rsid w:val="00751228"/>
    <w:rsid w:val="00752605"/>
    <w:rsid w:val="007558F3"/>
    <w:rsid w:val="00756626"/>
    <w:rsid w:val="007571E1"/>
    <w:rsid w:val="00757BC3"/>
    <w:rsid w:val="007604B2"/>
    <w:rsid w:val="00761CF6"/>
    <w:rsid w:val="0076273E"/>
    <w:rsid w:val="00762766"/>
    <w:rsid w:val="007632EE"/>
    <w:rsid w:val="00764233"/>
    <w:rsid w:val="00765281"/>
    <w:rsid w:val="00765DB8"/>
    <w:rsid w:val="00766BAD"/>
    <w:rsid w:val="00767713"/>
    <w:rsid w:val="00772823"/>
    <w:rsid w:val="007729A2"/>
    <w:rsid w:val="00772DB8"/>
    <w:rsid w:val="007740FE"/>
    <w:rsid w:val="0077454B"/>
    <w:rsid w:val="007747B3"/>
    <w:rsid w:val="007755F2"/>
    <w:rsid w:val="00776971"/>
    <w:rsid w:val="0077764A"/>
    <w:rsid w:val="00777DD6"/>
    <w:rsid w:val="00780399"/>
    <w:rsid w:val="00780A80"/>
    <w:rsid w:val="0078177E"/>
    <w:rsid w:val="00781E7D"/>
    <w:rsid w:val="00782C7D"/>
    <w:rsid w:val="0078304C"/>
    <w:rsid w:val="00783673"/>
    <w:rsid w:val="00783A90"/>
    <w:rsid w:val="00785490"/>
    <w:rsid w:val="0078652B"/>
    <w:rsid w:val="00786F00"/>
    <w:rsid w:val="0078728D"/>
    <w:rsid w:val="00790DF5"/>
    <w:rsid w:val="007925EA"/>
    <w:rsid w:val="00793CD8"/>
    <w:rsid w:val="00794552"/>
    <w:rsid w:val="007954DA"/>
    <w:rsid w:val="00795C0D"/>
    <w:rsid w:val="00795C92"/>
    <w:rsid w:val="00796231"/>
    <w:rsid w:val="0079649C"/>
    <w:rsid w:val="00797173"/>
    <w:rsid w:val="007A0CD8"/>
    <w:rsid w:val="007A1CB3"/>
    <w:rsid w:val="007A306F"/>
    <w:rsid w:val="007A3CCE"/>
    <w:rsid w:val="007A43A6"/>
    <w:rsid w:val="007A44B6"/>
    <w:rsid w:val="007A58A6"/>
    <w:rsid w:val="007B00B8"/>
    <w:rsid w:val="007B00E7"/>
    <w:rsid w:val="007B1D44"/>
    <w:rsid w:val="007B23C8"/>
    <w:rsid w:val="007B3D2D"/>
    <w:rsid w:val="007B50AE"/>
    <w:rsid w:val="007B51DF"/>
    <w:rsid w:val="007B57C1"/>
    <w:rsid w:val="007B62E5"/>
    <w:rsid w:val="007B6C91"/>
    <w:rsid w:val="007B71D1"/>
    <w:rsid w:val="007C05DD"/>
    <w:rsid w:val="007C18D4"/>
    <w:rsid w:val="007C2036"/>
    <w:rsid w:val="007C3D18"/>
    <w:rsid w:val="007C486C"/>
    <w:rsid w:val="007C5979"/>
    <w:rsid w:val="007C60BF"/>
    <w:rsid w:val="007C6A07"/>
    <w:rsid w:val="007C6E3F"/>
    <w:rsid w:val="007C75A1"/>
    <w:rsid w:val="007C77A5"/>
    <w:rsid w:val="007C7B95"/>
    <w:rsid w:val="007D04E5"/>
    <w:rsid w:val="007D26BD"/>
    <w:rsid w:val="007D43F0"/>
    <w:rsid w:val="007D5901"/>
    <w:rsid w:val="007D709A"/>
    <w:rsid w:val="007D7526"/>
    <w:rsid w:val="007E13E2"/>
    <w:rsid w:val="007E261B"/>
    <w:rsid w:val="007E3908"/>
    <w:rsid w:val="007E4610"/>
    <w:rsid w:val="007E4715"/>
    <w:rsid w:val="007E4F4A"/>
    <w:rsid w:val="007E505B"/>
    <w:rsid w:val="007E7091"/>
    <w:rsid w:val="007F0A3E"/>
    <w:rsid w:val="007F0C5C"/>
    <w:rsid w:val="007F3B0D"/>
    <w:rsid w:val="007F5741"/>
    <w:rsid w:val="007F58E2"/>
    <w:rsid w:val="007F7995"/>
    <w:rsid w:val="007F7F0C"/>
    <w:rsid w:val="00802A59"/>
    <w:rsid w:val="00803FAE"/>
    <w:rsid w:val="00804A6B"/>
    <w:rsid w:val="00804D2C"/>
    <w:rsid w:val="00804FFF"/>
    <w:rsid w:val="00805791"/>
    <w:rsid w:val="00805C20"/>
    <w:rsid w:val="0080605F"/>
    <w:rsid w:val="008068CB"/>
    <w:rsid w:val="0080715C"/>
    <w:rsid w:val="00807786"/>
    <w:rsid w:val="008102E7"/>
    <w:rsid w:val="00810EDE"/>
    <w:rsid w:val="00811FCB"/>
    <w:rsid w:val="00813565"/>
    <w:rsid w:val="008158D6"/>
    <w:rsid w:val="00817196"/>
    <w:rsid w:val="008208FE"/>
    <w:rsid w:val="008224E5"/>
    <w:rsid w:val="008235DB"/>
    <w:rsid w:val="00824AB4"/>
    <w:rsid w:val="008250EE"/>
    <w:rsid w:val="008257BA"/>
    <w:rsid w:val="00825C42"/>
    <w:rsid w:val="00825D25"/>
    <w:rsid w:val="008260C0"/>
    <w:rsid w:val="008276F2"/>
    <w:rsid w:val="008278C4"/>
    <w:rsid w:val="00827D6F"/>
    <w:rsid w:val="0083725C"/>
    <w:rsid w:val="008376AC"/>
    <w:rsid w:val="00837C39"/>
    <w:rsid w:val="00837F25"/>
    <w:rsid w:val="00840429"/>
    <w:rsid w:val="00841994"/>
    <w:rsid w:val="008444E8"/>
    <w:rsid w:val="00844767"/>
    <w:rsid w:val="00844E80"/>
    <w:rsid w:val="00845150"/>
    <w:rsid w:val="00846894"/>
    <w:rsid w:val="00846FE7"/>
    <w:rsid w:val="00847403"/>
    <w:rsid w:val="00847A74"/>
    <w:rsid w:val="00847F3D"/>
    <w:rsid w:val="00851CE8"/>
    <w:rsid w:val="008520F1"/>
    <w:rsid w:val="008551A5"/>
    <w:rsid w:val="00856911"/>
    <w:rsid w:val="0085794C"/>
    <w:rsid w:val="00861C49"/>
    <w:rsid w:val="0086328B"/>
    <w:rsid w:val="00864EEE"/>
    <w:rsid w:val="008677FD"/>
    <w:rsid w:val="00867D27"/>
    <w:rsid w:val="008706D4"/>
    <w:rsid w:val="00870F8A"/>
    <w:rsid w:val="008719A4"/>
    <w:rsid w:val="00871D23"/>
    <w:rsid w:val="00874312"/>
    <w:rsid w:val="0087437C"/>
    <w:rsid w:val="00875CD7"/>
    <w:rsid w:val="0087663A"/>
    <w:rsid w:val="008769FE"/>
    <w:rsid w:val="00876B4D"/>
    <w:rsid w:val="00877F18"/>
    <w:rsid w:val="008819C9"/>
    <w:rsid w:val="00883CD8"/>
    <w:rsid w:val="00883E34"/>
    <w:rsid w:val="00884DED"/>
    <w:rsid w:val="00890142"/>
    <w:rsid w:val="008919F8"/>
    <w:rsid w:val="008941E3"/>
    <w:rsid w:val="00894450"/>
    <w:rsid w:val="00894A88"/>
    <w:rsid w:val="00895386"/>
    <w:rsid w:val="00895EAC"/>
    <w:rsid w:val="0089787B"/>
    <w:rsid w:val="008A1878"/>
    <w:rsid w:val="008A21FF"/>
    <w:rsid w:val="008A224C"/>
    <w:rsid w:val="008A2CE2"/>
    <w:rsid w:val="008A30AC"/>
    <w:rsid w:val="008A44B8"/>
    <w:rsid w:val="008A51A8"/>
    <w:rsid w:val="008A54C7"/>
    <w:rsid w:val="008A5CFB"/>
    <w:rsid w:val="008A6064"/>
    <w:rsid w:val="008A77D8"/>
    <w:rsid w:val="008A784C"/>
    <w:rsid w:val="008B0483"/>
    <w:rsid w:val="008B120C"/>
    <w:rsid w:val="008B1906"/>
    <w:rsid w:val="008B21C0"/>
    <w:rsid w:val="008B2480"/>
    <w:rsid w:val="008B2A21"/>
    <w:rsid w:val="008B51A0"/>
    <w:rsid w:val="008B55AE"/>
    <w:rsid w:val="008B592A"/>
    <w:rsid w:val="008B7B5C"/>
    <w:rsid w:val="008C0C99"/>
    <w:rsid w:val="008C1E0A"/>
    <w:rsid w:val="008C2017"/>
    <w:rsid w:val="008C3E0B"/>
    <w:rsid w:val="008C4958"/>
    <w:rsid w:val="008C4BAA"/>
    <w:rsid w:val="008C503A"/>
    <w:rsid w:val="008C6AE8"/>
    <w:rsid w:val="008C7573"/>
    <w:rsid w:val="008D00A5"/>
    <w:rsid w:val="008D07EF"/>
    <w:rsid w:val="008D0D79"/>
    <w:rsid w:val="008D1B19"/>
    <w:rsid w:val="008D34F1"/>
    <w:rsid w:val="008D39D8"/>
    <w:rsid w:val="008D4296"/>
    <w:rsid w:val="008D6D1A"/>
    <w:rsid w:val="008E065E"/>
    <w:rsid w:val="008E0927"/>
    <w:rsid w:val="008E1909"/>
    <w:rsid w:val="008E2E0A"/>
    <w:rsid w:val="008E305E"/>
    <w:rsid w:val="008E79E7"/>
    <w:rsid w:val="008F1C4E"/>
    <w:rsid w:val="008F1EAB"/>
    <w:rsid w:val="008F33DC"/>
    <w:rsid w:val="008F39A0"/>
    <w:rsid w:val="008F477F"/>
    <w:rsid w:val="008F545C"/>
    <w:rsid w:val="008F552A"/>
    <w:rsid w:val="008F722E"/>
    <w:rsid w:val="00901323"/>
    <w:rsid w:val="00901594"/>
    <w:rsid w:val="00902350"/>
    <w:rsid w:val="00902C39"/>
    <w:rsid w:val="0090336B"/>
    <w:rsid w:val="009053AA"/>
    <w:rsid w:val="00906939"/>
    <w:rsid w:val="00907124"/>
    <w:rsid w:val="00910B7D"/>
    <w:rsid w:val="00911DFB"/>
    <w:rsid w:val="00912389"/>
    <w:rsid w:val="00912548"/>
    <w:rsid w:val="00912B0B"/>
    <w:rsid w:val="00912B5E"/>
    <w:rsid w:val="009139D9"/>
    <w:rsid w:val="00914AD8"/>
    <w:rsid w:val="009151D7"/>
    <w:rsid w:val="00916079"/>
    <w:rsid w:val="00917CE9"/>
    <w:rsid w:val="0092075B"/>
    <w:rsid w:val="00920932"/>
    <w:rsid w:val="00920953"/>
    <w:rsid w:val="00920958"/>
    <w:rsid w:val="00920BF2"/>
    <w:rsid w:val="00922010"/>
    <w:rsid w:val="0092361A"/>
    <w:rsid w:val="00923EE7"/>
    <w:rsid w:val="00930F8D"/>
    <w:rsid w:val="009317D3"/>
    <w:rsid w:val="00931BD9"/>
    <w:rsid w:val="0093433B"/>
    <w:rsid w:val="0093595F"/>
    <w:rsid w:val="009368C7"/>
    <w:rsid w:val="009368F3"/>
    <w:rsid w:val="0094020D"/>
    <w:rsid w:val="00940212"/>
    <w:rsid w:val="00941636"/>
    <w:rsid w:val="009419E3"/>
    <w:rsid w:val="00943742"/>
    <w:rsid w:val="00945C05"/>
    <w:rsid w:val="00946945"/>
    <w:rsid w:val="00947713"/>
    <w:rsid w:val="009502C7"/>
    <w:rsid w:val="00950DE7"/>
    <w:rsid w:val="009513CF"/>
    <w:rsid w:val="00953920"/>
    <w:rsid w:val="00953D47"/>
    <w:rsid w:val="009541A1"/>
    <w:rsid w:val="00954F6D"/>
    <w:rsid w:val="00955B96"/>
    <w:rsid w:val="0095681E"/>
    <w:rsid w:val="009568DA"/>
    <w:rsid w:val="00956E59"/>
    <w:rsid w:val="009572D4"/>
    <w:rsid w:val="00957D80"/>
    <w:rsid w:val="00960EEB"/>
    <w:rsid w:val="00961921"/>
    <w:rsid w:val="00963137"/>
    <w:rsid w:val="00963D2C"/>
    <w:rsid w:val="0096430A"/>
    <w:rsid w:val="00964574"/>
    <w:rsid w:val="0096554B"/>
    <w:rsid w:val="0096584A"/>
    <w:rsid w:val="00970A62"/>
    <w:rsid w:val="00971F08"/>
    <w:rsid w:val="009727C0"/>
    <w:rsid w:val="009739A1"/>
    <w:rsid w:val="0097603D"/>
    <w:rsid w:val="00976949"/>
    <w:rsid w:val="00977830"/>
    <w:rsid w:val="00980294"/>
    <w:rsid w:val="00980477"/>
    <w:rsid w:val="0098122D"/>
    <w:rsid w:val="00985253"/>
    <w:rsid w:val="009852DB"/>
    <w:rsid w:val="009853B3"/>
    <w:rsid w:val="00985D26"/>
    <w:rsid w:val="0098644C"/>
    <w:rsid w:val="00986D0F"/>
    <w:rsid w:val="00987EEC"/>
    <w:rsid w:val="00990630"/>
    <w:rsid w:val="0099072E"/>
    <w:rsid w:val="00991761"/>
    <w:rsid w:val="00993EA6"/>
    <w:rsid w:val="009942A0"/>
    <w:rsid w:val="00994A64"/>
    <w:rsid w:val="00994DCA"/>
    <w:rsid w:val="009954A1"/>
    <w:rsid w:val="00995D06"/>
    <w:rsid w:val="009960EC"/>
    <w:rsid w:val="009970DD"/>
    <w:rsid w:val="00997710"/>
    <w:rsid w:val="009A0FBA"/>
    <w:rsid w:val="009A1601"/>
    <w:rsid w:val="009A3BB6"/>
    <w:rsid w:val="009A462D"/>
    <w:rsid w:val="009A5CBA"/>
    <w:rsid w:val="009A6404"/>
    <w:rsid w:val="009A6672"/>
    <w:rsid w:val="009B0737"/>
    <w:rsid w:val="009B1F30"/>
    <w:rsid w:val="009B3841"/>
    <w:rsid w:val="009B3AC2"/>
    <w:rsid w:val="009B3E40"/>
    <w:rsid w:val="009B4DF4"/>
    <w:rsid w:val="009B564E"/>
    <w:rsid w:val="009B7E87"/>
    <w:rsid w:val="009C0169"/>
    <w:rsid w:val="009C0DBE"/>
    <w:rsid w:val="009C3E1B"/>
    <w:rsid w:val="009C403E"/>
    <w:rsid w:val="009C558D"/>
    <w:rsid w:val="009C6E3D"/>
    <w:rsid w:val="009D4FF0"/>
    <w:rsid w:val="009D6B53"/>
    <w:rsid w:val="009D703C"/>
    <w:rsid w:val="009D718F"/>
    <w:rsid w:val="009E068F"/>
    <w:rsid w:val="009E14E0"/>
    <w:rsid w:val="009E1B2A"/>
    <w:rsid w:val="009E27C7"/>
    <w:rsid w:val="009E35DB"/>
    <w:rsid w:val="009E47A3"/>
    <w:rsid w:val="009F08F3"/>
    <w:rsid w:val="009F24C6"/>
    <w:rsid w:val="009F344F"/>
    <w:rsid w:val="009F60DE"/>
    <w:rsid w:val="00A031D8"/>
    <w:rsid w:val="00A03656"/>
    <w:rsid w:val="00A0422E"/>
    <w:rsid w:val="00A048A8"/>
    <w:rsid w:val="00A04F49"/>
    <w:rsid w:val="00A04F8A"/>
    <w:rsid w:val="00A077EC"/>
    <w:rsid w:val="00A106E5"/>
    <w:rsid w:val="00A11434"/>
    <w:rsid w:val="00A13E54"/>
    <w:rsid w:val="00A15998"/>
    <w:rsid w:val="00A16733"/>
    <w:rsid w:val="00A17F63"/>
    <w:rsid w:val="00A202D7"/>
    <w:rsid w:val="00A204CE"/>
    <w:rsid w:val="00A2193B"/>
    <w:rsid w:val="00A222EE"/>
    <w:rsid w:val="00A2351A"/>
    <w:rsid w:val="00A247A7"/>
    <w:rsid w:val="00A264A9"/>
    <w:rsid w:val="00A26DCF"/>
    <w:rsid w:val="00A27785"/>
    <w:rsid w:val="00A30187"/>
    <w:rsid w:val="00A3213E"/>
    <w:rsid w:val="00A33AF5"/>
    <w:rsid w:val="00A3448A"/>
    <w:rsid w:val="00A36297"/>
    <w:rsid w:val="00A3646F"/>
    <w:rsid w:val="00A37A3B"/>
    <w:rsid w:val="00A4059A"/>
    <w:rsid w:val="00A4126F"/>
    <w:rsid w:val="00A41380"/>
    <w:rsid w:val="00A41E2B"/>
    <w:rsid w:val="00A422B4"/>
    <w:rsid w:val="00A4283B"/>
    <w:rsid w:val="00A42D5C"/>
    <w:rsid w:val="00A43435"/>
    <w:rsid w:val="00A4454F"/>
    <w:rsid w:val="00A44FCB"/>
    <w:rsid w:val="00A45436"/>
    <w:rsid w:val="00A45B74"/>
    <w:rsid w:val="00A46CD6"/>
    <w:rsid w:val="00A47064"/>
    <w:rsid w:val="00A50DD3"/>
    <w:rsid w:val="00A52E1D"/>
    <w:rsid w:val="00A53BD1"/>
    <w:rsid w:val="00A60CBB"/>
    <w:rsid w:val="00A61499"/>
    <w:rsid w:val="00A62A77"/>
    <w:rsid w:val="00A62AC7"/>
    <w:rsid w:val="00A63483"/>
    <w:rsid w:val="00A636AC"/>
    <w:rsid w:val="00A657D7"/>
    <w:rsid w:val="00A65982"/>
    <w:rsid w:val="00A65EA0"/>
    <w:rsid w:val="00A660AC"/>
    <w:rsid w:val="00A67E6C"/>
    <w:rsid w:val="00A70475"/>
    <w:rsid w:val="00A70486"/>
    <w:rsid w:val="00A71B99"/>
    <w:rsid w:val="00A739D0"/>
    <w:rsid w:val="00A761D4"/>
    <w:rsid w:val="00A76AA2"/>
    <w:rsid w:val="00A76C89"/>
    <w:rsid w:val="00A77EC4"/>
    <w:rsid w:val="00A812FA"/>
    <w:rsid w:val="00A815F6"/>
    <w:rsid w:val="00A857E5"/>
    <w:rsid w:val="00A87FDD"/>
    <w:rsid w:val="00A90141"/>
    <w:rsid w:val="00A92879"/>
    <w:rsid w:val="00A9442A"/>
    <w:rsid w:val="00A95B30"/>
    <w:rsid w:val="00A976CC"/>
    <w:rsid w:val="00A97983"/>
    <w:rsid w:val="00A97CD6"/>
    <w:rsid w:val="00AA016F"/>
    <w:rsid w:val="00AA1ED6"/>
    <w:rsid w:val="00AA41D8"/>
    <w:rsid w:val="00AA51D6"/>
    <w:rsid w:val="00AB0BC8"/>
    <w:rsid w:val="00AB11CA"/>
    <w:rsid w:val="00AB14D9"/>
    <w:rsid w:val="00AB2458"/>
    <w:rsid w:val="00AB30C5"/>
    <w:rsid w:val="00AB4AB8"/>
    <w:rsid w:val="00AB4C55"/>
    <w:rsid w:val="00AB52E4"/>
    <w:rsid w:val="00AB655E"/>
    <w:rsid w:val="00AC007F"/>
    <w:rsid w:val="00AC2951"/>
    <w:rsid w:val="00AC2ECD"/>
    <w:rsid w:val="00AC3119"/>
    <w:rsid w:val="00AC4027"/>
    <w:rsid w:val="00AC4502"/>
    <w:rsid w:val="00AC49FB"/>
    <w:rsid w:val="00AC5A10"/>
    <w:rsid w:val="00AC5EC8"/>
    <w:rsid w:val="00AD0522"/>
    <w:rsid w:val="00AD0AA3"/>
    <w:rsid w:val="00AD2ED0"/>
    <w:rsid w:val="00AD3F94"/>
    <w:rsid w:val="00AD4A5A"/>
    <w:rsid w:val="00AD4AFB"/>
    <w:rsid w:val="00AD5719"/>
    <w:rsid w:val="00AD71D9"/>
    <w:rsid w:val="00AD784A"/>
    <w:rsid w:val="00AE27AC"/>
    <w:rsid w:val="00AE28B0"/>
    <w:rsid w:val="00AE40E0"/>
    <w:rsid w:val="00AE4DBA"/>
    <w:rsid w:val="00AE4F07"/>
    <w:rsid w:val="00AE5C3D"/>
    <w:rsid w:val="00AF1391"/>
    <w:rsid w:val="00AF1C5D"/>
    <w:rsid w:val="00AF29D5"/>
    <w:rsid w:val="00AF3533"/>
    <w:rsid w:val="00AF42D7"/>
    <w:rsid w:val="00AF55FB"/>
    <w:rsid w:val="00AF6CE3"/>
    <w:rsid w:val="00AF7A65"/>
    <w:rsid w:val="00B006FE"/>
    <w:rsid w:val="00B007CB"/>
    <w:rsid w:val="00B02AA9"/>
    <w:rsid w:val="00B02FA3"/>
    <w:rsid w:val="00B038CB"/>
    <w:rsid w:val="00B042D9"/>
    <w:rsid w:val="00B047E1"/>
    <w:rsid w:val="00B05084"/>
    <w:rsid w:val="00B0617B"/>
    <w:rsid w:val="00B109CE"/>
    <w:rsid w:val="00B115B1"/>
    <w:rsid w:val="00B15478"/>
    <w:rsid w:val="00B157F9"/>
    <w:rsid w:val="00B1605C"/>
    <w:rsid w:val="00B175FC"/>
    <w:rsid w:val="00B20256"/>
    <w:rsid w:val="00B20D09"/>
    <w:rsid w:val="00B2757F"/>
    <w:rsid w:val="00B2763F"/>
    <w:rsid w:val="00B27AAC"/>
    <w:rsid w:val="00B30929"/>
    <w:rsid w:val="00B30B08"/>
    <w:rsid w:val="00B318DF"/>
    <w:rsid w:val="00B33CC1"/>
    <w:rsid w:val="00B34D92"/>
    <w:rsid w:val="00B3547B"/>
    <w:rsid w:val="00B372AA"/>
    <w:rsid w:val="00B40445"/>
    <w:rsid w:val="00B409E0"/>
    <w:rsid w:val="00B41888"/>
    <w:rsid w:val="00B4342C"/>
    <w:rsid w:val="00B440CA"/>
    <w:rsid w:val="00B45A52"/>
    <w:rsid w:val="00B46175"/>
    <w:rsid w:val="00B47E9B"/>
    <w:rsid w:val="00B50F01"/>
    <w:rsid w:val="00B51350"/>
    <w:rsid w:val="00B5252B"/>
    <w:rsid w:val="00B529C6"/>
    <w:rsid w:val="00B53D23"/>
    <w:rsid w:val="00B540D8"/>
    <w:rsid w:val="00B548B7"/>
    <w:rsid w:val="00B54D70"/>
    <w:rsid w:val="00B5500E"/>
    <w:rsid w:val="00B62E2C"/>
    <w:rsid w:val="00B654EC"/>
    <w:rsid w:val="00B664C7"/>
    <w:rsid w:val="00B66E9E"/>
    <w:rsid w:val="00B674BC"/>
    <w:rsid w:val="00B700AC"/>
    <w:rsid w:val="00B713D8"/>
    <w:rsid w:val="00B71A2D"/>
    <w:rsid w:val="00B72480"/>
    <w:rsid w:val="00B739F6"/>
    <w:rsid w:val="00B73DBC"/>
    <w:rsid w:val="00B8008D"/>
    <w:rsid w:val="00B81A6C"/>
    <w:rsid w:val="00B84D95"/>
    <w:rsid w:val="00B85DE5"/>
    <w:rsid w:val="00B90F73"/>
    <w:rsid w:val="00B91B8B"/>
    <w:rsid w:val="00B9207E"/>
    <w:rsid w:val="00B9226A"/>
    <w:rsid w:val="00B93B59"/>
    <w:rsid w:val="00B9406A"/>
    <w:rsid w:val="00B94F37"/>
    <w:rsid w:val="00B96EEB"/>
    <w:rsid w:val="00BA2280"/>
    <w:rsid w:val="00BA2A08"/>
    <w:rsid w:val="00BA56D2"/>
    <w:rsid w:val="00BA76E0"/>
    <w:rsid w:val="00BB0992"/>
    <w:rsid w:val="00BB16C1"/>
    <w:rsid w:val="00BB18BB"/>
    <w:rsid w:val="00BB2A25"/>
    <w:rsid w:val="00BB307D"/>
    <w:rsid w:val="00BB3F11"/>
    <w:rsid w:val="00BB3F31"/>
    <w:rsid w:val="00BB51E9"/>
    <w:rsid w:val="00BB7AED"/>
    <w:rsid w:val="00BC049F"/>
    <w:rsid w:val="00BC0FDC"/>
    <w:rsid w:val="00BC1BDD"/>
    <w:rsid w:val="00BC2050"/>
    <w:rsid w:val="00BC3053"/>
    <w:rsid w:val="00BC3988"/>
    <w:rsid w:val="00BC4ACB"/>
    <w:rsid w:val="00BC4D2E"/>
    <w:rsid w:val="00BC4DF6"/>
    <w:rsid w:val="00BC7130"/>
    <w:rsid w:val="00BD0DBD"/>
    <w:rsid w:val="00BD47A3"/>
    <w:rsid w:val="00BD48AC"/>
    <w:rsid w:val="00BD4F0A"/>
    <w:rsid w:val="00BD5A3E"/>
    <w:rsid w:val="00BD5F1A"/>
    <w:rsid w:val="00BE1092"/>
    <w:rsid w:val="00BE1234"/>
    <w:rsid w:val="00BE23B9"/>
    <w:rsid w:val="00BE2FA6"/>
    <w:rsid w:val="00BE333F"/>
    <w:rsid w:val="00BE528E"/>
    <w:rsid w:val="00BE67AE"/>
    <w:rsid w:val="00BE7406"/>
    <w:rsid w:val="00BE7603"/>
    <w:rsid w:val="00BF0C55"/>
    <w:rsid w:val="00BF195F"/>
    <w:rsid w:val="00BF3279"/>
    <w:rsid w:val="00BF4D24"/>
    <w:rsid w:val="00BF4F7D"/>
    <w:rsid w:val="00BF64FC"/>
    <w:rsid w:val="00BF6E6B"/>
    <w:rsid w:val="00BF7110"/>
    <w:rsid w:val="00BF74C7"/>
    <w:rsid w:val="00C00B90"/>
    <w:rsid w:val="00C015F1"/>
    <w:rsid w:val="00C01F33"/>
    <w:rsid w:val="00C02CC6"/>
    <w:rsid w:val="00C040F7"/>
    <w:rsid w:val="00C044AB"/>
    <w:rsid w:val="00C05706"/>
    <w:rsid w:val="00C05C25"/>
    <w:rsid w:val="00C06400"/>
    <w:rsid w:val="00C07377"/>
    <w:rsid w:val="00C10478"/>
    <w:rsid w:val="00C12107"/>
    <w:rsid w:val="00C14049"/>
    <w:rsid w:val="00C1417F"/>
    <w:rsid w:val="00C14D4B"/>
    <w:rsid w:val="00C15254"/>
    <w:rsid w:val="00C154BB"/>
    <w:rsid w:val="00C1555C"/>
    <w:rsid w:val="00C17BC6"/>
    <w:rsid w:val="00C20BCF"/>
    <w:rsid w:val="00C213B4"/>
    <w:rsid w:val="00C21806"/>
    <w:rsid w:val="00C25AF9"/>
    <w:rsid w:val="00C2733D"/>
    <w:rsid w:val="00C279B5"/>
    <w:rsid w:val="00C27C45"/>
    <w:rsid w:val="00C30FCC"/>
    <w:rsid w:val="00C32CF9"/>
    <w:rsid w:val="00C32F8D"/>
    <w:rsid w:val="00C330EB"/>
    <w:rsid w:val="00C336FE"/>
    <w:rsid w:val="00C36A8C"/>
    <w:rsid w:val="00C370B6"/>
    <w:rsid w:val="00C3719D"/>
    <w:rsid w:val="00C3766E"/>
    <w:rsid w:val="00C37CB2"/>
    <w:rsid w:val="00C40F87"/>
    <w:rsid w:val="00C41A42"/>
    <w:rsid w:val="00C4374E"/>
    <w:rsid w:val="00C45015"/>
    <w:rsid w:val="00C45D89"/>
    <w:rsid w:val="00C4724D"/>
    <w:rsid w:val="00C473A5"/>
    <w:rsid w:val="00C53F0F"/>
    <w:rsid w:val="00C54995"/>
    <w:rsid w:val="00C54C51"/>
    <w:rsid w:val="00C54D41"/>
    <w:rsid w:val="00C57BE2"/>
    <w:rsid w:val="00C600CC"/>
    <w:rsid w:val="00C6053F"/>
    <w:rsid w:val="00C60783"/>
    <w:rsid w:val="00C63321"/>
    <w:rsid w:val="00C64672"/>
    <w:rsid w:val="00C65452"/>
    <w:rsid w:val="00C65D9C"/>
    <w:rsid w:val="00C70697"/>
    <w:rsid w:val="00C70F2A"/>
    <w:rsid w:val="00C71983"/>
    <w:rsid w:val="00C72093"/>
    <w:rsid w:val="00C72EF4"/>
    <w:rsid w:val="00C73706"/>
    <w:rsid w:val="00C744FE"/>
    <w:rsid w:val="00C75D2F"/>
    <w:rsid w:val="00C767BE"/>
    <w:rsid w:val="00C76E3C"/>
    <w:rsid w:val="00C81568"/>
    <w:rsid w:val="00C82C63"/>
    <w:rsid w:val="00C84053"/>
    <w:rsid w:val="00C84B77"/>
    <w:rsid w:val="00C85C33"/>
    <w:rsid w:val="00C85CB2"/>
    <w:rsid w:val="00C9027A"/>
    <w:rsid w:val="00C9068E"/>
    <w:rsid w:val="00C93193"/>
    <w:rsid w:val="00C93814"/>
    <w:rsid w:val="00C93C4B"/>
    <w:rsid w:val="00C944AB"/>
    <w:rsid w:val="00C95B40"/>
    <w:rsid w:val="00C95E97"/>
    <w:rsid w:val="00C96228"/>
    <w:rsid w:val="00C96D26"/>
    <w:rsid w:val="00CA07F3"/>
    <w:rsid w:val="00CA0824"/>
    <w:rsid w:val="00CA1ED8"/>
    <w:rsid w:val="00CA379A"/>
    <w:rsid w:val="00CA5D74"/>
    <w:rsid w:val="00CA7076"/>
    <w:rsid w:val="00CB0EB2"/>
    <w:rsid w:val="00CB1185"/>
    <w:rsid w:val="00CB1CEF"/>
    <w:rsid w:val="00CB1F63"/>
    <w:rsid w:val="00CB4A5C"/>
    <w:rsid w:val="00CB5290"/>
    <w:rsid w:val="00CB61B6"/>
    <w:rsid w:val="00CB63E2"/>
    <w:rsid w:val="00CB7170"/>
    <w:rsid w:val="00CB7AAB"/>
    <w:rsid w:val="00CC040E"/>
    <w:rsid w:val="00CC111F"/>
    <w:rsid w:val="00CC191C"/>
    <w:rsid w:val="00CC2011"/>
    <w:rsid w:val="00CC3EA0"/>
    <w:rsid w:val="00CC57D5"/>
    <w:rsid w:val="00CC7B45"/>
    <w:rsid w:val="00CD000A"/>
    <w:rsid w:val="00CD1188"/>
    <w:rsid w:val="00CD12A8"/>
    <w:rsid w:val="00CD2ED1"/>
    <w:rsid w:val="00CD3375"/>
    <w:rsid w:val="00CD337B"/>
    <w:rsid w:val="00CD3BE7"/>
    <w:rsid w:val="00CD69A0"/>
    <w:rsid w:val="00CD7EB0"/>
    <w:rsid w:val="00CE0424"/>
    <w:rsid w:val="00CE1A2D"/>
    <w:rsid w:val="00CE1AAF"/>
    <w:rsid w:val="00CE23AF"/>
    <w:rsid w:val="00CE2B60"/>
    <w:rsid w:val="00CE39AE"/>
    <w:rsid w:val="00CE3AC9"/>
    <w:rsid w:val="00CE5676"/>
    <w:rsid w:val="00CE5BB9"/>
    <w:rsid w:val="00CE5EB2"/>
    <w:rsid w:val="00CE7561"/>
    <w:rsid w:val="00CF1354"/>
    <w:rsid w:val="00CF2EB5"/>
    <w:rsid w:val="00CF3B1F"/>
    <w:rsid w:val="00CF3BF6"/>
    <w:rsid w:val="00CF5964"/>
    <w:rsid w:val="00CF625B"/>
    <w:rsid w:val="00CF687E"/>
    <w:rsid w:val="00D003AE"/>
    <w:rsid w:val="00D0170D"/>
    <w:rsid w:val="00D0349B"/>
    <w:rsid w:val="00D04314"/>
    <w:rsid w:val="00D04A1C"/>
    <w:rsid w:val="00D0722F"/>
    <w:rsid w:val="00D10249"/>
    <w:rsid w:val="00D115C3"/>
    <w:rsid w:val="00D117CC"/>
    <w:rsid w:val="00D11897"/>
    <w:rsid w:val="00D11D1F"/>
    <w:rsid w:val="00D13135"/>
    <w:rsid w:val="00D13141"/>
    <w:rsid w:val="00D13E4E"/>
    <w:rsid w:val="00D14A77"/>
    <w:rsid w:val="00D15450"/>
    <w:rsid w:val="00D1583D"/>
    <w:rsid w:val="00D17001"/>
    <w:rsid w:val="00D17579"/>
    <w:rsid w:val="00D20A5B"/>
    <w:rsid w:val="00D239A7"/>
    <w:rsid w:val="00D23F47"/>
    <w:rsid w:val="00D316F1"/>
    <w:rsid w:val="00D36540"/>
    <w:rsid w:val="00D3681A"/>
    <w:rsid w:val="00D36E71"/>
    <w:rsid w:val="00D37380"/>
    <w:rsid w:val="00D37D87"/>
    <w:rsid w:val="00D40B33"/>
    <w:rsid w:val="00D4215F"/>
    <w:rsid w:val="00D4318F"/>
    <w:rsid w:val="00D438BF"/>
    <w:rsid w:val="00D43F17"/>
    <w:rsid w:val="00D43F73"/>
    <w:rsid w:val="00D440F8"/>
    <w:rsid w:val="00D44664"/>
    <w:rsid w:val="00D5068D"/>
    <w:rsid w:val="00D546FF"/>
    <w:rsid w:val="00D55AD5"/>
    <w:rsid w:val="00D564D7"/>
    <w:rsid w:val="00D576CA"/>
    <w:rsid w:val="00D61AF5"/>
    <w:rsid w:val="00D63D37"/>
    <w:rsid w:val="00D63F39"/>
    <w:rsid w:val="00D64930"/>
    <w:rsid w:val="00D652B5"/>
    <w:rsid w:val="00D65D73"/>
    <w:rsid w:val="00D66155"/>
    <w:rsid w:val="00D66445"/>
    <w:rsid w:val="00D70571"/>
    <w:rsid w:val="00D708B0"/>
    <w:rsid w:val="00D73B3F"/>
    <w:rsid w:val="00D73C59"/>
    <w:rsid w:val="00D73C62"/>
    <w:rsid w:val="00D763E3"/>
    <w:rsid w:val="00D771A4"/>
    <w:rsid w:val="00D77B1D"/>
    <w:rsid w:val="00D8021F"/>
    <w:rsid w:val="00D80383"/>
    <w:rsid w:val="00D81F2B"/>
    <w:rsid w:val="00D823C6"/>
    <w:rsid w:val="00D82D93"/>
    <w:rsid w:val="00D8327F"/>
    <w:rsid w:val="00D83D0D"/>
    <w:rsid w:val="00D840ED"/>
    <w:rsid w:val="00D8437F"/>
    <w:rsid w:val="00D85D8E"/>
    <w:rsid w:val="00D86CA3"/>
    <w:rsid w:val="00D871CE"/>
    <w:rsid w:val="00D8721D"/>
    <w:rsid w:val="00D908D5"/>
    <w:rsid w:val="00D911AB"/>
    <w:rsid w:val="00D91760"/>
    <w:rsid w:val="00D9196D"/>
    <w:rsid w:val="00D91F39"/>
    <w:rsid w:val="00D92982"/>
    <w:rsid w:val="00D9589E"/>
    <w:rsid w:val="00D96251"/>
    <w:rsid w:val="00D96D13"/>
    <w:rsid w:val="00DA305E"/>
    <w:rsid w:val="00DA5417"/>
    <w:rsid w:val="00DA56E8"/>
    <w:rsid w:val="00DA6516"/>
    <w:rsid w:val="00DB0A9F"/>
    <w:rsid w:val="00DB116A"/>
    <w:rsid w:val="00DB377D"/>
    <w:rsid w:val="00DB6241"/>
    <w:rsid w:val="00DC2D36"/>
    <w:rsid w:val="00DC34E3"/>
    <w:rsid w:val="00DC53EF"/>
    <w:rsid w:val="00DD3497"/>
    <w:rsid w:val="00DD3A56"/>
    <w:rsid w:val="00DE5608"/>
    <w:rsid w:val="00DE58D0"/>
    <w:rsid w:val="00DE6056"/>
    <w:rsid w:val="00DE654F"/>
    <w:rsid w:val="00DF01E2"/>
    <w:rsid w:val="00DF0B6E"/>
    <w:rsid w:val="00DF15E0"/>
    <w:rsid w:val="00DF37A0"/>
    <w:rsid w:val="00DF7CB5"/>
    <w:rsid w:val="00E0069A"/>
    <w:rsid w:val="00E037BE"/>
    <w:rsid w:val="00E0425B"/>
    <w:rsid w:val="00E06215"/>
    <w:rsid w:val="00E07BF2"/>
    <w:rsid w:val="00E110E7"/>
    <w:rsid w:val="00E11B20"/>
    <w:rsid w:val="00E170BD"/>
    <w:rsid w:val="00E17FA2"/>
    <w:rsid w:val="00E22330"/>
    <w:rsid w:val="00E23065"/>
    <w:rsid w:val="00E245E1"/>
    <w:rsid w:val="00E24AD0"/>
    <w:rsid w:val="00E3027B"/>
    <w:rsid w:val="00E30B5A"/>
    <w:rsid w:val="00E3123D"/>
    <w:rsid w:val="00E31461"/>
    <w:rsid w:val="00E31D43"/>
    <w:rsid w:val="00E32608"/>
    <w:rsid w:val="00E327B6"/>
    <w:rsid w:val="00E32D15"/>
    <w:rsid w:val="00E33E9C"/>
    <w:rsid w:val="00E34188"/>
    <w:rsid w:val="00E34B6E"/>
    <w:rsid w:val="00E35559"/>
    <w:rsid w:val="00E3723A"/>
    <w:rsid w:val="00E37860"/>
    <w:rsid w:val="00E41A2A"/>
    <w:rsid w:val="00E446F1"/>
    <w:rsid w:val="00E46886"/>
    <w:rsid w:val="00E47774"/>
    <w:rsid w:val="00E47AEF"/>
    <w:rsid w:val="00E51D83"/>
    <w:rsid w:val="00E53B75"/>
    <w:rsid w:val="00E54643"/>
    <w:rsid w:val="00E54E3B"/>
    <w:rsid w:val="00E55F2A"/>
    <w:rsid w:val="00E5669A"/>
    <w:rsid w:val="00E56874"/>
    <w:rsid w:val="00E57565"/>
    <w:rsid w:val="00E57844"/>
    <w:rsid w:val="00E63838"/>
    <w:rsid w:val="00E64434"/>
    <w:rsid w:val="00E67011"/>
    <w:rsid w:val="00E6728E"/>
    <w:rsid w:val="00E67C51"/>
    <w:rsid w:val="00E72EFC"/>
    <w:rsid w:val="00E74B3E"/>
    <w:rsid w:val="00E758EC"/>
    <w:rsid w:val="00E77AF6"/>
    <w:rsid w:val="00E8208C"/>
    <w:rsid w:val="00E8234C"/>
    <w:rsid w:val="00E83AA9"/>
    <w:rsid w:val="00E83F02"/>
    <w:rsid w:val="00E84F47"/>
    <w:rsid w:val="00E85441"/>
    <w:rsid w:val="00E85928"/>
    <w:rsid w:val="00E86027"/>
    <w:rsid w:val="00E87822"/>
    <w:rsid w:val="00E87C8E"/>
    <w:rsid w:val="00E90395"/>
    <w:rsid w:val="00E90E49"/>
    <w:rsid w:val="00E911F2"/>
    <w:rsid w:val="00E917F9"/>
    <w:rsid w:val="00E91ABB"/>
    <w:rsid w:val="00E9291C"/>
    <w:rsid w:val="00E92C3F"/>
    <w:rsid w:val="00E93FFE"/>
    <w:rsid w:val="00E94600"/>
    <w:rsid w:val="00E94F8A"/>
    <w:rsid w:val="00E95772"/>
    <w:rsid w:val="00E96078"/>
    <w:rsid w:val="00E96A49"/>
    <w:rsid w:val="00EA1432"/>
    <w:rsid w:val="00EA1CD4"/>
    <w:rsid w:val="00EA3008"/>
    <w:rsid w:val="00EA32B8"/>
    <w:rsid w:val="00EA4AC0"/>
    <w:rsid w:val="00EA66AD"/>
    <w:rsid w:val="00EA7A41"/>
    <w:rsid w:val="00EB077B"/>
    <w:rsid w:val="00EB0B97"/>
    <w:rsid w:val="00EB10E9"/>
    <w:rsid w:val="00EB28FF"/>
    <w:rsid w:val="00EB4EA2"/>
    <w:rsid w:val="00EB78ED"/>
    <w:rsid w:val="00EC0AAA"/>
    <w:rsid w:val="00EC10FB"/>
    <w:rsid w:val="00EC24D5"/>
    <w:rsid w:val="00EC27C6"/>
    <w:rsid w:val="00EC4207"/>
    <w:rsid w:val="00EC5653"/>
    <w:rsid w:val="00EC71CE"/>
    <w:rsid w:val="00ED1006"/>
    <w:rsid w:val="00ED1B21"/>
    <w:rsid w:val="00ED2594"/>
    <w:rsid w:val="00ED5C63"/>
    <w:rsid w:val="00ED6FFE"/>
    <w:rsid w:val="00ED704C"/>
    <w:rsid w:val="00EE2A1A"/>
    <w:rsid w:val="00EF0454"/>
    <w:rsid w:val="00EF18FE"/>
    <w:rsid w:val="00EF1DF9"/>
    <w:rsid w:val="00EF2A53"/>
    <w:rsid w:val="00EF4AC5"/>
    <w:rsid w:val="00EF5787"/>
    <w:rsid w:val="00EF60D0"/>
    <w:rsid w:val="00EF65FB"/>
    <w:rsid w:val="00F026B9"/>
    <w:rsid w:val="00F0528D"/>
    <w:rsid w:val="00F06C67"/>
    <w:rsid w:val="00F06DFD"/>
    <w:rsid w:val="00F071D1"/>
    <w:rsid w:val="00F07533"/>
    <w:rsid w:val="00F077E4"/>
    <w:rsid w:val="00F10629"/>
    <w:rsid w:val="00F122EF"/>
    <w:rsid w:val="00F12C57"/>
    <w:rsid w:val="00F15FA5"/>
    <w:rsid w:val="00F178AD"/>
    <w:rsid w:val="00F17EBA"/>
    <w:rsid w:val="00F209B7"/>
    <w:rsid w:val="00F2376F"/>
    <w:rsid w:val="00F243D8"/>
    <w:rsid w:val="00F24C5D"/>
    <w:rsid w:val="00F263C5"/>
    <w:rsid w:val="00F3030B"/>
    <w:rsid w:val="00F30828"/>
    <w:rsid w:val="00F313D6"/>
    <w:rsid w:val="00F34C58"/>
    <w:rsid w:val="00F36206"/>
    <w:rsid w:val="00F40F0C"/>
    <w:rsid w:val="00F431CF"/>
    <w:rsid w:val="00F44FBB"/>
    <w:rsid w:val="00F47148"/>
    <w:rsid w:val="00F4766C"/>
    <w:rsid w:val="00F5060E"/>
    <w:rsid w:val="00F507D1"/>
    <w:rsid w:val="00F5085B"/>
    <w:rsid w:val="00F51168"/>
    <w:rsid w:val="00F519CE"/>
    <w:rsid w:val="00F51ADA"/>
    <w:rsid w:val="00F531E7"/>
    <w:rsid w:val="00F53F2D"/>
    <w:rsid w:val="00F553B2"/>
    <w:rsid w:val="00F60203"/>
    <w:rsid w:val="00F607C5"/>
    <w:rsid w:val="00F60DD3"/>
    <w:rsid w:val="00F60DEA"/>
    <w:rsid w:val="00F62F5D"/>
    <w:rsid w:val="00F6302A"/>
    <w:rsid w:val="00F63771"/>
    <w:rsid w:val="00F63950"/>
    <w:rsid w:val="00F64B42"/>
    <w:rsid w:val="00F64C2B"/>
    <w:rsid w:val="00F65052"/>
    <w:rsid w:val="00F651BE"/>
    <w:rsid w:val="00F65E62"/>
    <w:rsid w:val="00F6604B"/>
    <w:rsid w:val="00F67D8A"/>
    <w:rsid w:val="00F67F53"/>
    <w:rsid w:val="00F703BE"/>
    <w:rsid w:val="00F71672"/>
    <w:rsid w:val="00F71F69"/>
    <w:rsid w:val="00F72798"/>
    <w:rsid w:val="00F7298F"/>
    <w:rsid w:val="00F72B72"/>
    <w:rsid w:val="00F748CC"/>
    <w:rsid w:val="00F74B10"/>
    <w:rsid w:val="00F74BB9"/>
    <w:rsid w:val="00F75582"/>
    <w:rsid w:val="00F7567D"/>
    <w:rsid w:val="00F76EFA"/>
    <w:rsid w:val="00F804BE"/>
    <w:rsid w:val="00F817CE"/>
    <w:rsid w:val="00F8456C"/>
    <w:rsid w:val="00F859D8"/>
    <w:rsid w:val="00F86087"/>
    <w:rsid w:val="00F868F5"/>
    <w:rsid w:val="00F86C02"/>
    <w:rsid w:val="00F903D2"/>
    <w:rsid w:val="00F9056A"/>
    <w:rsid w:val="00F90711"/>
    <w:rsid w:val="00F90C4C"/>
    <w:rsid w:val="00F90F8D"/>
    <w:rsid w:val="00F91B2E"/>
    <w:rsid w:val="00F92782"/>
    <w:rsid w:val="00F93AA9"/>
    <w:rsid w:val="00F943BF"/>
    <w:rsid w:val="00F94D40"/>
    <w:rsid w:val="00F96787"/>
    <w:rsid w:val="00F96985"/>
    <w:rsid w:val="00F97838"/>
    <w:rsid w:val="00FA1936"/>
    <w:rsid w:val="00FA205D"/>
    <w:rsid w:val="00FA26D7"/>
    <w:rsid w:val="00FA2BB3"/>
    <w:rsid w:val="00FA6C5A"/>
    <w:rsid w:val="00FA7F2B"/>
    <w:rsid w:val="00FB3C89"/>
    <w:rsid w:val="00FB4C80"/>
    <w:rsid w:val="00FB5FAE"/>
    <w:rsid w:val="00FB69B9"/>
    <w:rsid w:val="00FB6A6A"/>
    <w:rsid w:val="00FC3656"/>
    <w:rsid w:val="00FC4304"/>
    <w:rsid w:val="00FC6B8A"/>
    <w:rsid w:val="00FC7429"/>
    <w:rsid w:val="00FD07F6"/>
    <w:rsid w:val="00FD1EC8"/>
    <w:rsid w:val="00FD2545"/>
    <w:rsid w:val="00FD2779"/>
    <w:rsid w:val="00FD47ED"/>
    <w:rsid w:val="00FD6BC2"/>
    <w:rsid w:val="00FD74DB"/>
    <w:rsid w:val="00FD7660"/>
    <w:rsid w:val="00FE0535"/>
    <w:rsid w:val="00FE0655"/>
    <w:rsid w:val="00FE16FC"/>
    <w:rsid w:val="00FE1724"/>
    <w:rsid w:val="00FE2365"/>
    <w:rsid w:val="00FE37D7"/>
    <w:rsid w:val="00FE4C7B"/>
    <w:rsid w:val="00FE7336"/>
    <w:rsid w:val="00FE787C"/>
    <w:rsid w:val="00FE7C35"/>
    <w:rsid w:val="00FF01B5"/>
    <w:rsid w:val="00FF1CAC"/>
    <w:rsid w:val="00FF2A5D"/>
    <w:rsid w:val="00FF45A5"/>
    <w:rsid w:val="00FF5C91"/>
    <w:rsid w:val="00FF6084"/>
    <w:rsid w:val="61107086"/>
    <w:rsid w:val="7492ED49"/>
    <w:rsid w:val="74E857E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7AED"/>
    <w:pPr>
      <w:spacing w:after="0"/>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7AED"/>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FB3C89"/>
    <w:rPr>
      <w:color w:val="605E5C"/>
      <w:shd w:val="clear" w:color="auto" w:fill="E1DFDD"/>
    </w:rPr>
  </w:style>
  <w:style w:type="paragraph" w:styleId="Revision">
    <w:name w:val="Revision"/>
    <w:hidden/>
    <w:uiPriority w:val="99"/>
    <w:semiHidden/>
    <w:rsid w:val="00EF4AC5"/>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73C59"/>
    <w:rPr>
      <w:color w:val="808080"/>
    </w:rPr>
  </w:style>
  <w:style w:type="character" w:customStyle="1" w:styleId="B1Zchn">
    <w:name w:val="B1 Zchn"/>
    <w:qFormat/>
    <w:rsid w:val="008B2A21"/>
    <w:rPr>
      <w:lang w:eastAsia="en-US"/>
    </w:rPr>
  </w:style>
  <w:style w:type="character" w:customStyle="1" w:styleId="ProposalChar">
    <w:name w:val="Proposal Char"/>
    <w:basedOn w:val="DefaultParagraphFont"/>
    <w:link w:val="Proposal"/>
    <w:qFormat/>
    <w:rsid w:val="00BB0992"/>
    <w:rPr>
      <w:rFonts w:ascii="Arial" w:eastAsiaTheme="minorHAnsi" w:hAnsi="Arial" w:cstheme="minorBidi"/>
      <w:b/>
      <w:bCs/>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B0992"/>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194861">
      <w:bodyDiv w:val="1"/>
      <w:marLeft w:val="0"/>
      <w:marRight w:val="0"/>
      <w:marTop w:val="0"/>
      <w:marBottom w:val="0"/>
      <w:divBdr>
        <w:top w:val="none" w:sz="0" w:space="0" w:color="auto"/>
        <w:left w:val="none" w:sz="0" w:space="0" w:color="auto"/>
        <w:bottom w:val="none" w:sz="0" w:space="0" w:color="auto"/>
        <w:right w:val="none" w:sz="0" w:space="0" w:color="auto"/>
      </w:divBdr>
    </w:div>
    <w:div w:id="415638987">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86606208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B9FEB1-7552-471D-BFA1-341A540F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5591</TotalTime>
  <Pages>5</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1003</cp:revision>
  <cp:lastPrinted>2008-01-31T16:09:00Z</cp:lastPrinted>
  <dcterms:created xsi:type="dcterms:W3CDTF">2020-08-14T06:21:00Z</dcterms:created>
  <dcterms:modified xsi:type="dcterms:W3CDTF">2023-08-11T15:12:00Z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